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0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9"/>
        <w:gridCol w:w="9245"/>
      </w:tblGrid>
      <w:tr w:rsidR="00FF02F5" w:rsidTr="001351C5">
        <w:trPr>
          <w:trHeight w:val="956"/>
        </w:trPr>
        <w:tc>
          <w:tcPr>
            <w:tcW w:w="1629" w:type="dxa"/>
          </w:tcPr>
          <w:p w:rsidR="00FF02F5" w:rsidRDefault="001351C5">
            <w:r>
              <w:rPr>
                <w:rFonts w:ascii="Times New Roman" w:hAnsi="Times New Roman" w:cs="Times New Roman"/>
                <w:noProof/>
              </w:rPr>
              <w:drawing>
                <wp:anchor distT="0" distB="0" distL="114300" distR="114300" simplePos="0" relativeHeight="251664384" behindDoc="0" locked="0" layoutInCell="1" allowOverlap="1" wp14:anchorId="2D71F9BE" wp14:editId="0886BE46">
                  <wp:simplePos x="0" y="0"/>
                  <wp:positionH relativeFrom="column">
                    <wp:posOffset>-284480</wp:posOffset>
                  </wp:positionH>
                  <wp:positionV relativeFrom="paragraph">
                    <wp:posOffset>-74295</wp:posOffset>
                  </wp:positionV>
                  <wp:extent cx="1228725" cy="792343"/>
                  <wp:effectExtent l="0" t="0" r="0" b="8255"/>
                  <wp:wrapNone/>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792343"/>
                          </a:xfrm>
                          <a:prstGeom prst="rect">
                            <a:avLst/>
                          </a:prstGeom>
                          <a:noFill/>
                        </pic:spPr>
                      </pic:pic>
                    </a:graphicData>
                  </a:graphic>
                  <wp14:sizeRelH relativeFrom="page">
                    <wp14:pctWidth>0</wp14:pctWidth>
                  </wp14:sizeRelH>
                  <wp14:sizeRelV relativeFrom="page">
                    <wp14:pctHeight>0</wp14:pctHeight>
                  </wp14:sizeRelV>
                </wp:anchor>
              </w:drawing>
            </w:r>
          </w:p>
        </w:tc>
        <w:tc>
          <w:tcPr>
            <w:tcW w:w="9245" w:type="dxa"/>
            <w:tcBorders>
              <w:top w:val="double" w:sz="4" w:space="0" w:color="17DFFF"/>
              <w:bottom w:val="double" w:sz="4" w:space="0" w:color="17DFFF"/>
            </w:tcBorders>
          </w:tcPr>
          <w:p w:rsidR="00FF02F5" w:rsidRPr="008C3CE7" w:rsidRDefault="001A5A65" w:rsidP="00C46148">
            <w:pPr>
              <w:contextualSpacing/>
              <w:jc w:val="right"/>
              <w:rPr>
                <w:rFonts w:ascii="Segoe UI" w:hAnsi="Segoe UI" w:cs="Segoe UI"/>
                <w:b/>
                <w:sz w:val="40"/>
                <w:szCs w:val="40"/>
              </w:rPr>
            </w:pPr>
            <w:r>
              <w:rPr>
                <w:rFonts w:ascii="Segoe UI" w:hAnsi="Segoe UI" w:cs="Segoe UI"/>
                <w:b/>
                <w:sz w:val="40"/>
                <w:szCs w:val="40"/>
              </w:rPr>
              <w:t>ШВС-Т</w:t>
            </w:r>
          </w:p>
          <w:p w:rsidR="00FF02F5" w:rsidRPr="008C3CE7" w:rsidRDefault="001A5A65" w:rsidP="00C46148">
            <w:pPr>
              <w:contextualSpacing/>
              <w:jc w:val="right"/>
              <w:rPr>
                <w:rFonts w:ascii="Tahoma" w:hAnsi="Tahoma" w:cs="Tahoma"/>
                <w:b/>
                <w:sz w:val="28"/>
                <w:szCs w:val="28"/>
              </w:rPr>
            </w:pPr>
            <w:r w:rsidRPr="001A5A65">
              <w:rPr>
                <w:rFonts w:ascii="Tahoma" w:hAnsi="Tahoma" w:cs="Tahoma"/>
                <w:b/>
                <w:sz w:val="28"/>
                <w:szCs w:val="28"/>
              </w:rPr>
              <w:t>ШВС-Т Шкаф вытяжной для термостата</w:t>
            </w:r>
          </w:p>
        </w:tc>
      </w:tr>
    </w:tbl>
    <w:p w:rsidR="00D619AF" w:rsidRPr="00BD2733" w:rsidRDefault="009725C7" w:rsidP="00A0182B">
      <w:pPr>
        <w:spacing w:after="0"/>
      </w:pPr>
      <w:r>
        <w:rPr>
          <w:noProof/>
        </w:rPr>
        <w:drawing>
          <wp:anchor distT="0" distB="0" distL="114300" distR="114300" simplePos="0" relativeHeight="251665408" behindDoc="0" locked="0" layoutInCell="1" allowOverlap="1">
            <wp:simplePos x="0" y="0"/>
            <wp:positionH relativeFrom="column">
              <wp:posOffset>250825</wp:posOffset>
            </wp:positionH>
            <wp:positionV relativeFrom="paragraph">
              <wp:posOffset>309245</wp:posOffset>
            </wp:positionV>
            <wp:extent cx="1664208" cy="17145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4208" cy="1714500"/>
                    </a:xfrm>
                    <a:prstGeom prst="rect">
                      <a:avLst/>
                    </a:prstGeom>
                  </pic:spPr>
                </pic:pic>
              </a:graphicData>
            </a:graphic>
            <wp14:sizeRelH relativeFrom="margin">
              <wp14:pctWidth>0</wp14:pctWidth>
            </wp14:sizeRelH>
            <wp14:sizeRelV relativeFrom="margin">
              <wp14:pctHeight>0</wp14:pctHeight>
            </wp14:sizeRelV>
          </wp:anchor>
        </w:drawing>
      </w:r>
      <w:r w:rsidR="00A60906">
        <w:rPr>
          <w:b/>
          <w:noProof/>
        </w:rPr>
        <mc:AlternateContent>
          <mc:Choice Requires="wps">
            <w:drawing>
              <wp:anchor distT="0" distB="0" distL="114300" distR="114300" simplePos="0" relativeHeight="251662336" behindDoc="0" locked="0" layoutInCell="1" allowOverlap="1">
                <wp:simplePos x="0" y="0"/>
                <wp:positionH relativeFrom="column">
                  <wp:posOffset>173355</wp:posOffset>
                </wp:positionH>
                <wp:positionV relativeFrom="paragraph">
                  <wp:posOffset>191135</wp:posOffset>
                </wp:positionV>
                <wp:extent cx="1809750" cy="19431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943100"/>
                        </a:xfrm>
                        <a:prstGeom prst="rect">
                          <a:avLst/>
                        </a:prstGeom>
                        <a:solidFill>
                          <a:srgbClr val="FFFFFF"/>
                        </a:solidFill>
                        <a:ln w="9525">
                          <a:solidFill>
                            <a:srgbClr val="17DFFF"/>
                          </a:solidFill>
                          <a:miter lim="800000"/>
                          <a:headEnd/>
                          <a:tailEnd/>
                        </a:ln>
                      </wps:spPr>
                      <wps:txbx>
                        <w:txbxContent>
                          <w:p w:rsidR="00724C6B" w:rsidRPr="00A6443E" w:rsidRDefault="00724C6B" w:rsidP="000712A6">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3.65pt;margin-top:15.05pt;width:142.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" strokecolor="#17dfff">
                <v:textbox>
                  <w:txbxContent>
                    <w:p w:rsidR="00724C6B" w:rsidRPr="00A6443E" w:rsidRDefault="00724C6B" w:rsidP="000712A6">
                      <w:pPr>
                        <w:jc w:val="center"/>
                        <w:rPr>
                          <w:lang w:val="en-US"/>
                        </w:rPr>
                      </w:pPr>
                    </w:p>
                  </w:txbxContent>
                </v:textbox>
              </v:rect>
            </w:pict>
          </mc:Fallback>
        </mc:AlternateContent>
      </w:r>
    </w:p>
    <w:tbl>
      <w:tblPr>
        <w:tblStyle w:val="a9"/>
        <w:tblW w:w="7390" w:type="dxa"/>
        <w:tblInd w:w="351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390"/>
      </w:tblGrid>
      <w:tr w:rsidR="00D619AF" w:rsidTr="00C46148">
        <w:trPr>
          <w:trHeight w:val="798"/>
        </w:trPr>
        <w:tc>
          <w:tcPr>
            <w:tcW w:w="7390" w:type="dxa"/>
            <w:tcBorders>
              <w:top w:val="single" w:sz="4" w:space="0" w:color="17DFFF"/>
              <w:left w:val="single" w:sz="4" w:space="0" w:color="17DFFF"/>
              <w:bottom w:val="single" w:sz="4" w:space="0" w:color="17DFFF"/>
              <w:right w:val="single" w:sz="4" w:space="0" w:color="17DFFF"/>
            </w:tcBorders>
          </w:tcPr>
          <w:p w:rsidR="002552FB" w:rsidRPr="007B6EE9" w:rsidRDefault="001A5A65" w:rsidP="00C46148">
            <w:pPr>
              <w:shd w:val="clear" w:color="auto" w:fill="FFFFFF"/>
              <w:spacing w:before="120" w:after="120"/>
              <w:jc w:val="both"/>
              <w:rPr>
                <w:rFonts w:ascii="Segoe UI" w:eastAsia="Times New Roman" w:hAnsi="Segoe UI" w:cs="Segoe UI"/>
                <w:sz w:val="20"/>
                <w:szCs w:val="20"/>
              </w:rPr>
            </w:pPr>
            <w:r>
              <w:rPr>
                <w:rFonts w:ascii="Segoe UI" w:hAnsi="Segoe UI" w:cs="Segoe UI"/>
                <w:sz w:val="20"/>
                <w:szCs w:val="20"/>
                <w:shd w:val="clear" w:color="auto" w:fill="FFFFFF"/>
              </w:rPr>
              <w:t xml:space="preserve">Вытяжной шкаф </w:t>
            </w:r>
            <w:r w:rsidRPr="001A5A65">
              <w:rPr>
                <w:rFonts w:ascii="Segoe UI" w:hAnsi="Segoe UI" w:cs="Segoe UI"/>
                <w:sz w:val="20"/>
                <w:szCs w:val="20"/>
                <w:shd w:val="clear" w:color="auto" w:fill="FFFFFF"/>
              </w:rPr>
              <w:t>ШВС-Т предназначен для удаления паров теплоносителя</w:t>
            </w:r>
            <w:r>
              <w:rPr>
                <w:rFonts w:ascii="Segoe UI" w:hAnsi="Segoe UI" w:cs="Segoe UI"/>
                <w:sz w:val="20"/>
                <w:szCs w:val="20"/>
                <w:shd w:val="clear" w:color="auto" w:fill="FFFFFF"/>
              </w:rPr>
              <w:t>,</w:t>
            </w:r>
            <w:r w:rsidRPr="001A5A65">
              <w:rPr>
                <w:rFonts w:ascii="Segoe UI" w:hAnsi="Segoe UI" w:cs="Segoe UI"/>
                <w:sz w:val="20"/>
                <w:szCs w:val="20"/>
                <w:shd w:val="clear" w:color="auto" w:fill="FFFFFF"/>
              </w:rPr>
              <w:t xml:space="preserve"> образующихся при работе термостатов ТЕРМОТЕСТ-100 и ТЕРМОТЕСТ-300</w:t>
            </w:r>
            <w:r w:rsidR="002552FB" w:rsidRPr="007B6EE9">
              <w:rPr>
                <w:rFonts w:ascii="Segoe UI" w:hAnsi="Segoe UI" w:cs="Segoe UI"/>
                <w:sz w:val="20"/>
                <w:szCs w:val="20"/>
                <w:shd w:val="clear" w:color="auto" w:fill="FFFFFF"/>
              </w:rPr>
              <w:t>.</w:t>
            </w:r>
          </w:p>
          <w:p w:rsidR="00511672" w:rsidRPr="007B6EE9" w:rsidRDefault="00BD2733" w:rsidP="00C46148">
            <w:pPr>
              <w:shd w:val="clear" w:color="auto" w:fill="FFFFFF"/>
              <w:spacing w:before="120" w:after="240"/>
              <w:jc w:val="both"/>
              <w:rPr>
                <w:rFonts w:ascii="Segoe UI" w:eastAsia="Times New Roman" w:hAnsi="Segoe UI" w:cs="Segoe UI"/>
                <w:sz w:val="20"/>
                <w:szCs w:val="20"/>
              </w:rPr>
            </w:pPr>
            <w:r w:rsidRPr="007B6EE9">
              <w:rPr>
                <w:rFonts w:ascii="Segoe UI" w:eastAsia="Times New Roman" w:hAnsi="Segoe UI" w:cs="Segoe UI"/>
                <w:sz w:val="20"/>
                <w:szCs w:val="20"/>
              </w:rPr>
              <w:t>5 лет честных гарантийных обязательств.</w:t>
            </w:r>
            <w:r w:rsidR="009725C7">
              <w:rPr>
                <w:noProof/>
              </w:rPr>
              <w:t xml:space="preserve"> </w:t>
            </w:r>
          </w:p>
        </w:tc>
      </w:tr>
    </w:tbl>
    <w:p w:rsidR="00E46787" w:rsidRDefault="00E46787" w:rsidP="00F5465F">
      <w:pPr>
        <w:spacing w:after="0"/>
        <w:jc w:val="both"/>
        <w:rPr>
          <w:rFonts w:ascii="Segoe UI" w:hAnsi="Segoe UI" w:cs="Segoe UI"/>
          <w:sz w:val="18"/>
          <w:szCs w:val="18"/>
        </w:rPr>
      </w:pPr>
    </w:p>
    <w:p w:rsidR="00C46148" w:rsidRDefault="00C46148" w:rsidP="00F5465F">
      <w:pPr>
        <w:spacing w:after="0"/>
        <w:jc w:val="both"/>
        <w:rPr>
          <w:rFonts w:ascii="Segoe UI" w:hAnsi="Segoe UI" w:cs="Segoe UI"/>
          <w:sz w:val="18"/>
          <w:szCs w:val="18"/>
        </w:rPr>
      </w:pPr>
    </w:p>
    <w:p w:rsidR="00C46148" w:rsidRDefault="00C46148" w:rsidP="00F5465F">
      <w:pPr>
        <w:spacing w:after="0"/>
        <w:jc w:val="both"/>
        <w:rPr>
          <w:rFonts w:ascii="Segoe UI" w:hAnsi="Segoe UI" w:cs="Segoe UI"/>
          <w:sz w:val="18"/>
          <w:szCs w:val="18"/>
        </w:rPr>
      </w:pPr>
    </w:p>
    <w:p w:rsidR="00C46148" w:rsidRDefault="00C46148" w:rsidP="00F5465F">
      <w:pPr>
        <w:spacing w:after="0"/>
        <w:jc w:val="both"/>
        <w:rPr>
          <w:rFonts w:ascii="Segoe UI" w:hAnsi="Segoe UI" w:cs="Segoe UI"/>
          <w:sz w:val="18"/>
          <w:szCs w:val="18"/>
        </w:rPr>
      </w:pPr>
    </w:p>
    <w:p w:rsidR="00C46148" w:rsidRDefault="00C46148" w:rsidP="00F5465F">
      <w:pPr>
        <w:spacing w:after="0"/>
        <w:jc w:val="both"/>
        <w:rPr>
          <w:rFonts w:ascii="Segoe UI" w:hAnsi="Segoe UI" w:cs="Segoe UI"/>
          <w:sz w:val="18"/>
          <w:szCs w:val="18"/>
        </w:rPr>
      </w:pPr>
    </w:p>
    <w:p w:rsidR="00C46148" w:rsidRDefault="00C46148" w:rsidP="00F5465F">
      <w:pPr>
        <w:spacing w:after="0"/>
        <w:jc w:val="both"/>
        <w:rPr>
          <w:rFonts w:ascii="Segoe UI" w:hAnsi="Segoe UI" w:cs="Segoe UI"/>
          <w:sz w:val="18"/>
          <w:szCs w:val="18"/>
        </w:rPr>
      </w:pPr>
    </w:p>
    <w:p w:rsidR="00C46148" w:rsidRPr="00E46787" w:rsidRDefault="00C46148" w:rsidP="00F5465F">
      <w:pPr>
        <w:spacing w:after="0"/>
        <w:jc w:val="both"/>
        <w:rPr>
          <w:rFonts w:ascii="Segoe UI" w:hAnsi="Segoe UI" w:cs="Segoe UI"/>
          <w:sz w:val="18"/>
          <w:szCs w:val="18"/>
        </w:rPr>
      </w:pPr>
    </w:p>
    <w:tbl>
      <w:tblPr>
        <w:tblStyle w:val="a9"/>
        <w:tblW w:w="10631" w:type="dxa"/>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631"/>
      </w:tblGrid>
      <w:tr w:rsidR="00F5465F" w:rsidTr="00ED76BA">
        <w:tc>
          <w:tcPr>
            <w:tcW w:w="10631" w:type="dxa"/>
            <w:tcBorders>
              <w:top w:val="single" w:sz="4" w:space="0" w:color="17DFFF"/>
              <w:left w:val="single" w:sz="4" w:space="0" w:color="17DFFF"/>
              <w:bottom w:val="single" w:sz="4" w:space="0" w:color="17DFFF"/>
              <w:right w:val="single" w:sz="4" w:space="0" w:color="17DFFF"/>
            </w:tcBorders>
            <w:shd w:val="clear" w:color="auto" w:fill="17DFFF"/>
          </w:tcPr>
          <w:p w:rsidR="00F5465F" w:rsidRPr="008C3CE7" w:rsidRDefault="00C46148" w:rsidP="00F5465F">
            <w:pPr>
              <w:contextualSpacing/>
              <w:jc w:val="both"/>
              <w:rPr>
                <w:color w:val="FFFFFF" w:themeColor="background1"/>
                <w:lang w:val="en-US"/>
              </w:rPr>
            </w:pPr>
            <w:r>
              <w:rPr>
                <w:rFonts w:ascii="Segoe UI" w:hAnsi="Segoe UI" w:cs="Segoe UI"/>
                <w:b/>
                <w:sz w:val="20"/>
                <w:szCs w:val="20"/>
              </w:rPr>
              <w:t>Описание</w:t>
            </w:r>
          </w:p>
        </w:tc>
      </w:tr>
      <w:tr w:rsidR="00F5465F" w:rsidRPr="00F5465F" w:rsidTr="00C46148">
        <w:trPr>
          <w:trHeight w:val="6231"/>
        </w:trPr>
        <w:tc>
          <w:tcPr>
            <w:tcW w:w="10631" w:type="dxa"/>
            <w:tcBorders>
              <w:top w:val="single" w:sz="4" w:space="0" w:color="17DFFF"/>
              <w:left w:val="single" w:sz="4" w:space="0" w:color="17DFFF"/>
              <w:bottom w:val="single" w:sz="4" w:space="0" w:color="17DFFF"/>
              <w:right w:val="single" w:sz="4" w:space="0" w:color="17DFFF"/>
            </w:tcBorders>
          </w:tcPr>
          <w:p w:rsidR="006F67B7" w:rsidRPr="007B6EE9" w:rsidRDefault="002552FB" w:rsidP="00C46148">
            <w:pPr>
              <w:pStyle w:val="ab"/>
              <w:numPr>
                <w:ilvl w:val="0"/>
                <w:numId w:val="1"/>
              </w:numPr>
              <w:shd w:val="clear" w:color="auto" w:fill="FFFFFF"/>
              <w:spacing w:before="120" w:after="240"/>
              <w:ind w:left="357"/>
              <w:jc w:val="both"/>
              <w:rPr>
                <w:rFonts w:ascii="Segoe UI" w:eastAsia="Times New Roman" w:hAnsi="Segoe UI" w:cs="Segoe UI"/>
                <w:sz w:val="20"/>
                <w:szCs w:val="20"/>
              </w:rPr>
            </w:pPr>
            <w:r w:rsidRPr="007B6EE9">
              <w:rPr>
                <w:rFonts w:ascii="Segoe UI" w:eastAsia="Times New Roman" w:hAnsi="Segoe UI" w:cs="Segoe UI"/>
                <w:sz w:val="20"/>
                <w:szCs w:val="20"/>
              </w:rPr>
              <w:t>Каркас изготовлен из прямоугольного стального проф</w:t>
            </w:r>
            <w:r w:rsidR="00A81560" w:rsidRPr="007B6EE9">
              <w:rPr>
                <w:rFonts w:ascii="Segoe UI" w:eastAsia="Times New Roman" w:hAnsi="Segoe UI" w:cs="Segoe UI"/>
                <w:sz w:val="20"/>
                <w:szCs w:val="20"/>
              </w:rPr>
              <w:t>и</w:t>
            </w:r>
            <w:r w:rsidR="00A612A4">
              <w:rPr>
                <w:rFonts w:ascii="Segoe UI" w:eastAsia="Times New Roman" w:hAnsi="Segoe UI" w:cs="Segoe UI"/>
                <w:sz w:val="20"/>
                <w:szCs w:val="20"/>
              </w:rPr>
              <w:t>ля 50×25 мм с толщиной стенки 1,</w:t>
            </w:r>
            <w:r w:rsidR="00A81560" w:rsidRPr="007B6EE9">
              <w:rPr>
                <w:rFonts w:ascii="Segoe UI" w:eastAsia="Times New Roman" w:hAnsi="Segoe UI" w:cs="Segoe UI"/>
                <w:sz w:val="20"/>
                <w:szCs w:val="20"/>
              </w:rPr>
              <w:t>5</w:t>
            </w:r>
            <w:r w:rsidRPr="007B6EE9">
              <w:rPr>
                <w:rFonts w:ascii="Segoe UI" w:eastAsia="Times New Roman" w:hAnsi="Segoe UI" w:cs="Segoe UI"/>
                <w:sz w:val="20"/>
                <w:szCs w:val="20"/>
              </w:rPr>
              <w:t> мм, панели выполнены из листовой стали толщиной 1 мм. Все металлические поверхности окрашены стойкой эпоксиполиэфирной порошковой краской.</w:t>
            </w:r>
          </w:p>
          <w:p w:rsidR="006F67B7" w:rsidRPr="007B6EE9" w:rsidRDefault="00BD2733" w:rsidP="00C46148">
            <w:pPr>
              <w:pStyle w:val="ab"/>
              <w:numPr>
                <w:ilvl w:val="0"/>
                <w:numId w:val="1"/>
              </w:numPr>
              <w:shd w:val="clear" w:color="auto" w:fill="FFFFFF"/>
              <w:spacing w:before="120" w:after="240"/>
              <w:ind w:left="357"/>
              <w:jc w:val="both"/>
              <w:rPr>
                <w:rFonts w:ascii="Segoe UI" w:eastAsia="Times New Roman" w:hAnsi="Segoe UI" w:cs="Segoe UI"/>
                <w:sz w:val="20"/>
                <w:szCs w:val="20"/>
              </w:rPr>
            </w:pPr>
            <w:r w:rsidRPr="007B6EE9">
              <w:rPr>
                <w:rFonts w:ascii="Segoe UI" w:eastAsia="Times New Roman" w:hAnsi="Segoe UI" w:cs="Segoe UI"/>
                <w:sz w:val="20"/>
                <w:szCs w:val="20"/>
              </w:rPr>
              <w:t>Рассчитанный на многолетнюю эксплуатацию силовой каркас не содержит алюминиевых и пластиковых деталей в крепежных узлах.</w:t>
            </w:r>
          </w:p>
          <w:p w:rsidR="001A5A65" w:rsidRDefault="001A5A65" w:rsidP="00C46148">
            <w:pPr>
              <w:pStyle w:val="ab"/>
              <w:numPr>
                <w:ilvl w:val="0"/>
                <w:numId w:val="1"/>
              </w:numPr>
              <w:shd w:val="clear" w:color="auto" w:fill="FFFFFF"/>
              <w:spacing w:before="120" w:after="240"/>
              <w:jc w:val="both"/>
              <w:rPr>
                <w:rFonts w:ascii="Segoe UI" w:eastAsia="Times New Roman" w:hAnsi="Segoe UI" w:cs="Segoe UI"/>
                <w:sz w:val="20"/>
                <w:szCs w:val="20"/>
              </w:rPr>
            </w:pPr>
            <w:r w:rsidRPr="001A5A65">
              <w:rPr>
                <w:rFonts w:ascii="Segoe UI" w:eastAsia="Times New Roman" w:hAnsi="Segoe UI" w:cs="Segoe UI"/>
                <w:sz w:val="20"/>
                <w:szCs w:val="20"/>
              </w:rPr>
              <w:t xml:space="preserve">Защитный </w:t>
            </w:r>
            <w:r w:rsidR="009725C7">
              <w:rPr>
                <w:rFonts w:ascii="Segoe UI" w:eastAsia="Times New Roman" w:hAnsi="Segoe UI" w:cs="Segoe UI"/>
                <w:sz w:val="20"/>
                <w:szCs w:val="20"/>
              </w:rPr>
              <w:t xml:space="preserve">подъемный </w:t>
            </w:r>
            <w:r w:rsidRPr="001A5A65">
              <w:rPr>
                <w:rFonts w:ascii="Segoe UI" w:eastAsia="Times New Roman" w:hAnsi="Segoe UI" w:cs="Segoe UI"/>
                <w:sz w:val="20"/>
                <w:szCs w:val="20"/>
              </w:rPr>
              <w:t>экран изготовлен из монолитного поликарбоната</w:t>
            </w:r>
            <w:r w:rsidR="009725C7">
              <w:rPr>
                <w:rFonts w:ascii="Segoe UI" w:eastAsia="Times New Roman" w:hAnsi="Segoe UI" w:cs="Segoe UI"/>
                <w:sz w:val="20"/>
                <w:szCs w:val="20"/>
              </w:rPr>
              <w:t xml:space="preserve"> толщиной 4 мм</w:t>
            </w:r>
            <w:r w:rsidR="00611DEF">
              <w:rPr>
                <w:rFonts w:ascii="Segoe UI" w:eastAsia="Times New Roman" w:hAnsi="Segoe UI" w:cs="Segoe UI"/>
                <w:sz w:val="20"/>
                <w:szCs w:val="20"/>
              </w:rPr>
              <w:t>.</w:t>
            </w:r>
          </w:p>
          <w:p w:rsidR="009725C7" w:rsidRPr="001A5A65" w:rsidRDefault="009725C7" w:rsidP="00C46148">
            <w:pPr>
              <w:pStyle w:val="ab"/>
              <w:numPr>
                <w:ilvl w:val="0"/>
                <w:numId w:val="1"/>
              </w:numPr>
              <w:shd w:val="clear" w:color="auto" w:fill="FFFFFF"/>
              <w:spacing w:before="120" w:after="240"/>
              <w:jc w:val="both"/>
              <w:rPr>
                <w:rFonts w:ascii="Segoe UI" w:eastAsia="Times New Roman" w:hAnsi="Segoe UI" w:cs="Segoe UI"/>
                <w:sz w:val="20"/>
                <w:szCs w:val="20"/>
              </w:rPr>
            </w:pPr>
            <w:r w:rsidRPr="009725C7">
              <w:rPr>
                <w:rFonts w:ascii="Segoe UI" w:eastAsia="Times New Roman" w:hAnsi="Segoe UI" w:cs="Segoe UI"/>
                <w:sz w:val="20"/>
                <w:szCs w:val="20"/>
              </w:rPr>
              <w:t>Подъемный механизм расположен в верхней части шкафа. Противовесы размещены на направляющих. Блоки на подшипниках качения. Стальной трос находится вне рабочей зоны, поэтому не подвержен коррозии. Подъемный механизм точно сбалансирован, что позволяет фиксировать стекло на любой высоте.</w:t>
            </w:r>
          </w:p>
          <w:p w:rsidR="001A5A65" w:rsidRPr="001A5A65" w:rsidRDefault="001A5A65" w:rsidP="00C46148">
            <w:pPr>
              <w:pStyle w:val="ab"/>
              <w:numPr>
                <w:ilvl w:val="0"/>
                <w:numId w:val="1"/>
              </w:numPr>
              <w:shd w:val="clear" w:color="auto" w:fill="FFFFFF"/>
              <w:spacing w:before="120" w:after="240"/>
              <w:jc w:val="both"/>
              <w:rPr>
                <w:rFonts w:ascii="Segoe UI" w:eastAsia="Times New Roman" w:hAnsi="Segoe UI" w:cs="Segoe UI"/>
                <w:sz w:val="20"/>
                <w:szCs w:val="20"/>
              </w:rPr>
            </w:pPr>
            <w:r w:rsidRPr="001A5A65">
              <w:rPr>
                <w:rFonts w:ascii="Segoe UI" w:eastAsia="Times New Roman" w:hAnsi="Segoe UI" w:cs="Segoe UI"/>
                <w:sz w:val="20"/>
                <w:szCs w:val="20"/>
              </w:rPr>
              <w:t>Низко расположенная столешница, на высоте от уровня пола 600 мм, обеспечивает удобство считывания показаний прибора.</w:t>
            </w:r>
          </w:p>
          <w:p w:rsidR="001A5A65" w:rsidRPr="001A5A65" w:rsidRDefault="001A5A65" w:rsidP="00C46148">
            <w:pPr>
              <w:pStyle w:val="ab"/>
              <w:numPr>
                <w:ilvl w:val="0"/>
                <w:numId w:val="1"/>
              </w:numPr>
              <w:shd w:val="clear" w:color="auto" w:fill="FFFFFF"/>
              <w:spacing w:before="120" w:after="240"/>
              <w:jc w:val="both"/>
              <w:rPr>
                <w:rFonts w:ascii="Segoe UI" w:eastAsia="Times New Roman" w:hAnsi="Segoe UI" w:cs="Segoe UI"/>
                <w:sz w:val="20"/>
                <w:szCs w:val="20"/>
              </w:rPr>
            </w:pPr>
            <w:r w:rsidRPr="001A5A65">
              <w:rPr>
                <w:rFonts w:ascii="Segoe UI" w:eastAsia="Times New Roman" w:hAnsi="Segoe UI" w:cs="Segoe UI"/>
                <w:sz w:val="20"/>
                <w:szCs w:val="20"/>
              </w:rPr>
              <w:t xml:space="preserve">Столешница </w:t>
            </w:r>
            <w:r w:rsidR="00611DEF">
              <w:rPr>
                <w:rFonts w:ascii="Segoe UI" w:eastAsia="Times New Roman" w:hAnsi="Segoe UI" w:cs="Segoe UI"/>
                <w:sz w:val="20"/>
                <w:szCs w:val="20"/>
              </w:rPr>
              <w:t xml:space="preserve">толщиной 18 мм </w:t>
            </w:r>
            <w:r w:rsidRPr="001A5A65">
              <w:rPr>
                <w:rFonts w:ascii="Segoe UI" w:eastAsia="Times New Roman" w:hAnsi="Segoe UI" w:cs="Segoe UI"/>
                <w:sz w:val="20"/>
                <w:szCs w:val="20"/>
              </w:rPr>
              <w:t>покрыта износосто</w:t>
            </w:r>
            <w:r w:rsidR="002A0E21">
              <w:rPr>
                <w:rFonts w:ascii="Segoe UI" w:eastAsia="Times New Roman" w:hAnsi="Segoe UI" w:cs="Segoe UI"/>
                <w:sz w:val="20"/>
                <w:szCs w:val="20"/>
              </w:rPr>
              <w:t xml:space="preserve">йким пластиком, торцы покрыты </w:t>
            </w:r>
            <w:r w:rsidRPr="001A5A65">
              <w:rPr>
                <w:rFonts w:ascii="Segoe UI" w:eastAsia="Times New Roman" w:hAnsi="Segoe UI" w:cs="Segoe UI"/>
                <w:sz w:val="20"/>
                <w:szCs w:val="20"/>
              </w:rPr>
              <w:t>ударопрочной кромкой ПВХ толщиной 2 мм.</w:t>
            </w:r>
          </w:p>
          <w:p w:rsidR="001A5A65" w:rsidRPr="001A5A65" w:rsidRDefault="001A5A65" w:rsidP="00C46148">
            <w:pPr>
              <w:pStyle w:val="ab"/>
              <w:numPr>
                <w:ilvl w:val="0"/>
                <w:numId w:val="1"/>
              </w:numPr>
              <w:shd w:val="clear" w:color="auto" w:fill="FFFFFF"/>
              <w:spacing w:before="120" w:after="240"/>
              <w:jc w:val="both"/>
              <w:rPr>
                <w:rFonts w:ascii="Segoe UI" w:eastAsia="Times New Roman" w:hAnsi="Segoe UI" w:cs="Segoe UI"/>
                <w:sz w:val="20"/>
                <w:szCs w:val="20"/>
              </w:rPr>
            </w:pPr>
            <w:r w:rsidRPr="001A5A65">
              <w:rPr>
                <w:rFonts w:ascii="Segoe UI" w:eastAsia="Times New Roman" w:hAnsi="Segoe UI" w:cs="Segoe UI"/>
                <w:sz w:val="20"/>
                <w:szCs w:val="20"/>
              </w:rPr>
              <w:t>Наличие подвесной тумбы обеспечивает удобство хранения вспомогательных приспособлений.</w:t>
            </w:r>
          </w:p>
          <w:p w:rsidR="00AB530A" w:rsidRPr="00AB530A" w:rsidRDefault="001A5A65" w:rsidP="00C46148">
            <w:pPr>
              <w:pStyle w:val="ab"/>
              <w:numPr>
                <w:ilvl w:val="0"/>
                <w:numId w:val="1"/>
              </w:numPr>
              <w:shd w:val="clear" w:color="auto" w:fill="FFFFFF"/>
              <w:spacing w:before="120" w:after="240"/>
              <w:jc w:val="both"/>
              <w:rPr>
                <w:rFonts w:ascii="Segoe UI" w:eastAsia="Times New Roman" w:hAnsi="Segoe UI" w:cs="Segoe UI"/>
                <w:sz w:val="20"/>
                <w:szCs w:val="20"/>
              </w:rPr>
            </w:pPr>
            <w:r w:rsidRPr="001A5A65">
              <w:rPr>
                <w:rFonts w:ascii="Segoe UI" w:eastAsia="Times New Roman" w:hAnsi="Segoe UI" w:cs="Segoe UI"/>
                <w:sz w:val="20"/>
                <w:szCs w:val="20"/>
              </w:rPr>
              <w:t>В стандартную комплектацию входит д</w:t>
            </w:r>
            <w:r w:rsidR="002A0E21">
              <w:rPr>
                <w:rFonts w:ascii="Segoe UI" w:eastAsia="Times New Roman" w:hAnsi="Segoe UI" w:cs="Segoe UI"/>
                <w:sz w:val="20"/>
                <w:szCs w:val="20"/>
              </w:rPr>
              <w:t>олговечный и бесшумный</w:t>
            </w:r>
            <w:r w:rsidR="00277C6A">
              <w:rPr>
                <w:rFonts w:ascii="Segoe UI" w:eastAsia="Times New Roman" w:hAnsi="Segoe UI" w:cs="Segoe UI"/>
                <w:sz w:val="20"/>
                <w:szCs w:val="20"/>
              </w:rPr>
              <w:t xml:space="preserve"> осевой</w:t>
            </w:r>
            <w:r w:rsidR="002A0E21">
              <w:rPr>
                <w:rFonts w:ascii="Segoe UI" w:eastAsia="Times New Roman" w:hAnsi="Segoe UI" w:cs="Segoe UI"/>
                <w:sz w:val="20"/>
                <w:szCs w:val="20"/>
              </w:rPr>
              <w:t xml:space="preserve"> </w:t>
            </w:r>
            <w:r w:rsidR="00AB530A">
              <w:rPr>
                <w:rFonts w:ascii="Segoe UI" w:eastAsia="Times New Roman" w:hAnsi="Segoe UI" w:cs="Segoe UI"/>
                <w:sz w:val="20"/>
                <w:szCs w:val="20"/>
              </w:rPr>
              <w:t>вентилятор.</w:t>
            </w:r>
          </w:p>
          <w:p w:rsidR="00BD2733" w:rsidRPr="007B6EE9" w:rsidRDefault="00965209" w:rsidP="00C46148">
            <w:pPr>
              <w:pStyle w:val="ab"/>
              <w:numPr>
                <w:ilvl w:val="0"/>
                <w:numId w:val="1"/>
              </w:numPr>
              <w:shd w:val="clear" w:color="auto" w:fill="FFFFFF"/>
              <w:spacing w:before="120" w:after="240"/>
              <w:jc w:val="both"/>
              <w:rPr>
                <w:rFonts w:ascii="Segoe UI" w:eastAsia="Times New Roman" w:hAnsi="Segoe UI" w:cs="Segoe UI"/>
                <w:sz w:val="20"/>
                <w:szCs w:val="20"/>
              </w:rPr>
            </w:pPr>
            <w:r>
              <w:rPr>
                <w:rFonts w:ascii="Segoe UI" w:hAnsi="Segoe UI" w:cs="Segoe UI"/>
                <w:sz w:val="20"/>
                <w:szCs w:val="20"/>
              </w:rPr>
              <w:t>Шкаф оснащен светодиодным светильником</w:t>
            </w:r>
            <w:r w:rsidRPr="00BB2FB1">
              <w:rPr>
                <w:rFonts w:ascii="Segoe UI" w:hAnsi="Segoe UI" w:cs="Segoe UI"/>
                <w:sz w:val="20"/>
                <w:szCs w:val="20"/>
              </w:rPr>
              <w:t xml:space="preserve"> </w:t>
            </w:r>
            <w:r w:rsidR="00F6200F">
              <w:rPr>
                <w:rFonts w:ascii="Segoe UI" w:hAnsi="Segoe UI" w:cs="Segoe UI"/>
                <w:sz w:val="20"/>
                <w:szCs w:val="20"/>
              </w:rPr>
              <w:t xml:space="preserve">8 Вт </w:t>
            </w:r>
            <w:r w:rsidRPr="00BB2FB1">
              <w:rPr>
                <w:rFonts w:ascii="Segoe UI" w:hAnsi="Segoe UI" w:cs="Segoe UI"/>
                <w:sz w:val="20"/>
                <w:szCs w:val="20"/>
              </w:rPr>
              <w:t xml:space="preserve">и съемным </w:t>
            </w:r>
            <w:proofErr w:type="spellStart"/>
            <w:r w:rsidRPr="00BB2FB1">
              <w:rPr>
                <w:rFonts w:ascii="Segoe UI" w:hAnsi="Segoe UI" w:cs="Segoe UI"/>
                <w:sz w:val="20"/>
                <w:szCs w:val="20"/>
              </w:rPr>
              <w:t>электроблоком</w:t>
            </w:r>
            <w:proofErr w:type="spellEnd"/>
            <w:r w:rsidRPr="00BB2FB1">
              <w:rPr>
                <w:rFonts w:ascii="Segoe UI" w:hAnsi="Segoe UI" w:cs="Segoe UI"/>
                <w:sz w:val="20"/>
                <w:szCs w:val="20"/>
              </w:rPr>
              <w:t>.</w:t>
            </w:r>
            <w:r>
              <w:t xml:space="preserve"> </w:t>
            </w:r>
            <w:r w:rsidRPr="00EC7B08">
              <w:rPr>
                <w:rFonts w:ascii="Segoe UI" w:hAnsi="Segoe UI" w:cs="Segoe UI"/>
                <w:sz w:val="20"/>
                <w:szCs w:val="20"/>
              </w:rPr>
              <w:t>Светильник расположен в верхней части шкафа.</w:t>
            </w:r>
            <w:r w:rsidRPr="00BB2FB1">
              <w:rPr>
                <w:rFonts w:ascii="Segoe UI" w:hAnsi="Segoe UI" w:cs="Segoe UI"/>
                <w:sz w:val="20"/>
                <w:szCs w:val="20"/>
              </w:rPr>
              <w:t xml:space="preserve"> Электроблок находится на левом пилоне вытяжного шкафа, вне рабочей камеры, и включает в себя</w:t>
            </w:r>
            <w:r w:rsidR="009B4CFA" w:rsidRPr="009B4CFA">
              <w:rPr>
                <w:rFonts w:ascii="Segoe UI" w:hAnsi="Segoe UI" w:cs="Segoe UI"/>
                <w:sz w:val="20"/>
                <w:szCs w:val="20"/>
              </w:rPr>
              <w:t>:</w:t>
            </w:r>
          </w:p>
          <w:p w:rsidR="001351C5" w:rsidRDefault="00BD2733" w:rsidP="00C46148">
            <w:pPr>
              <w:pStyle w:val="ab"/>
              <w:numPr>
                <w:ilvl w:val="3"/>
                <w:numId w:val="10"/>
              </w:numPr>
              <w:spacing w:before="120" w:after="240"/>
              <w:ind w:left="744" w:hanging="283"/>
              <w:rPr>
                <w:rFonts w:eastAsia="Times New Roman"/>
              </w:rPr>
            </w:pPr>
            <w:r w:rsidRPr="001351C5">
              <w:rPr>
                <w:rFonts w:eastAsia="Times New Roman"/>
              </w:rPr>
              <w:t>автоматический выключатель 1 </w:t>
            </w:r>
            <w:proofErr w:type="gramStart"/>
            <w:r w:rsidRPr="001351C5">
              <w:rPr>
                <w:rFonts w:eastAsia="Times New Roman"/>
              </w:rPr>
              <w:t>А</w:t>
            </w:r>
            <w:proofErr w:type="gramEnd"/>
            <w:r w:rsidRPr="001351C5">
              <w:rPr>
                <w:rFonts w:eastAsia="Times New Roman"/>
              </w:rPr>
              <w:t> для светильника,</w:t>
            </w:r>
          </w:p>
          <w:p w:rsidR="001351C5" w:rsidRPr="001351C5" w:rsidRDefault="009B4CFA" w:rsidP="00C46148">
            <w:pPr>
              <w:pStyle w:val="ab"/>
              <w:numPr>
                <w:ilvl w:val="3"/>
                <w:numId w:val="10"/>
              </w:numPr>
              <w:spacing w:before="120" w:after="240"/>
              <w:ind w:left="744" w:hanging="283"/>
              <w:rPr>
                <w:rFonts w:eastAsia="Times New Roman"/>
              </w:rPr>
            </w:pPr>
            <w:r>
              <w:rPr>
                <w:rFonts w:ascii="Segoe UI" w:eastAsia="Times New Roman" w:hAnsi="Segoe UI" w:cs="Segoe UI"/>
                <w:sz w:val="20"/>
                <w:szCs w:val="20"/>
              </w:rPr>
              <w:t>три трехполюсных автоматических выключателя</w:t>
            </w:r>
            <w:r w:rsidR="00BD2733" w:rsidRPr="001351C5">
              <w:rPr>
                <w:rFonts w:ascii="Segoe UI" w:eastAsia="Times New Roman" w:hAnsi="Segoe UI" w:cs="Segoe UI"/>
                <w:sz w:val="20"/>
                <w:szCs w:val="20"/>
              </w:rPr>
              <w:t> 16 </w:t>
            </w:r>
            <w:proofErr w:type="gramStart"/>
            <w:r w:rsidR="00BD2733" w:rsidRPr="001351C5">
              <w:rPr>
                <w:rFonts w:ascii="Segoe UI" w:eastAsia="Times New Roman" w:hAnsi="Segoe UI" w:cs="Segoe UI"/>
                <w:sz w:val="20"/>
                <w:szCs w:val="20"/>
              </w:rPr>
              <w:t>А</w:t>
            </w:r>
            <w:proofErr w:type="gramEnd"/>
            <w:r w:rsidR="00BD2733" w:rsidRPr="001351C5">
              <w:rPr>
                <w:rFonts w:ascii="Segoe UI" w:eastAsia="Times New Roman" w:hAnsi="Segoe UI" w:cs="Segoe UI"/>
                <w:sz w:val="20"/>
                <w:szCs w:val="20"/>
              </w:rPr>
              <w:t> для розеток,</w:t>
            </w:r>
          </w:p>
          <w:p w:rsidR="009B4CFA" w:rsidRPr="009B4CFA" w:rsidRDefault="00CE2D8A" w:rsidP="00C46148">
            <w:pPr>
              <w:pStyle w:val="ab"/>
              <w:numPr>
                <w:ilvl w:val="3"/>
                <w:numId w:val="10"/>
              </w:numPr>
              <w:spacing w:before="120" w:after="240"/>
              <w:ind w:left="744" w:hanging="283"/>
              <w:rPr>
                <w:rFonts w:eastAsia="Times New Roman"/>
              </w:rPr>
            </w:pPr>
            <w:r>
              <w:rPr>
                <w:rFonts w:ascii="Segoe UI" w:eastAsia="Times New Roman" w:hAnsi="Segoe UI" w:cs="Segoe UI"/>
                <w:sz w:val="20"/>
                <w:szCs w:val="20"/>
              </w:rPr>
              <w:t>три силовые</w:t>
            </w:r>
            <w:r w:rsidR="00BD2733" w:rsidRPr="001351C5">
              <w:rPr>
                <w:rFonts w:ascii="Segoe UI" w:eastAsia="Times New Roman" w:hAnsi="Segoe UI" w:cs="Segoe UI"/>
                <w:sz w:val="20"/>
                <w:szCs w:val="20"/>
              </w:rPr>
              <w:t xml:space="preserve"> розетки 2к+з 16 А,</w:t>
            </w:r>
            <w:r w:rsidR="00A1039F">
              <w:rPr>
                <w:rFonts w:ascii="Segoe UI" w:eastAsia="Times New Roman" w:hAnsi="Segoe UI" w:cs="Segoe UI"/>
                <w:sz w:val="20"/>
                <w:szCs w:val="20"/>
              </w:rPr>
              <w:t xml:space="preserve"> </w:t>
            </w:r>
            <w:r w:rsidR="00E01B79">
              <w:rPr>
                <w:rFonts w:ascii="Segoe UI" w:eastAsia="Times New Roman" w:hAnsi="Segoe UI" w:cs="Segoe UI"/>
                <w:sz w:val="20"/>
                <w:szCs w:val="20"/>
              </w:rPr>
              <w:t xml:space="preserve">степень </w:t>
            </w:r>
            <w:proofErr w:type="spellStart"/>
            <w:r w:rsidR="00E01B79">
              <w:rPr>
                <w:rFonts w:ascii="Segoe UI" w:eastAsia="Times New Roman" w:hAnsi="Segoe UI" w:cs="Segoe UI"/>
                <w:sz w:val="20"/>
                <w:szCs w:val="20"/>
              </w:rPr>
              <w:t>пылевлагозащиты</w:t>
            </w:r>
            <w:proofErr w:type="spellEnd"/>
            <w:r w:rsidR="00DC0605">
              <w:rPr>
                <w:rFonts w:ascii="Segoe UI" w:eastAsia="Times New Roman" w:hAnsi="Segoe UI" w:cs="Segoe UI"/>
                <w:sz w:val="20"/>
                <w:szCs w:val="20"/>
              </w:rPr>
              <w:t xml:space="preserve"> </w:t>
            </w:r>
            <w:r w:rsidR="00DC0605">
              <w:rPr>
                <w:rFonts w:ascii="Segoe UI" w:eastAsia="Times New Roman" w:hAnsi="Segoe UI" w:cs="Segoe UI"/>
                <w:sz w:val="20"/>
                <w:szCs w:val="20"/>
                <w:lang w:val="en-US"/>
              </w:rPr>
              <w:t>IP</w:t>
            </w:r>
            <w:r w:rsidR="00DC0605" w:rsidRPr="00DC0605">
              <w:rPr>
                <w:rFonts w:ascii="Segoe UI" w:eastAsia="Times New Roman" w:hAnsi="Segoe UI" w:cs="Segoe UI"/>
                <w:sz w:val="20"/>
                <w:szCs w:val="20"/>
              </w:rPr>
              <w:t>54</w:t>
            </w:r>
            <w:r w:rsidR="00DC0605">
              <w:rPr>
                <w:rFonts w:ascii="Segoe UI" w:eastAsia="Times New Roman" w:hAnsi="Segoe UI" w:cs="Segoe UI"/>
                <w:sz w:val="20"/>
                <w:szCs w:val="20"/>
              </w:rPr>
              <w:t>,</w:t>
            </w:r>
          </w:p>
          <w:p w:rsidR="001351C5" w:rsidRPr="001351C5" w:rsidRDefault="009B4CFA" w:rsidP="00C46148">
            <w:pPr>
              <w:pStyle w:val="ab"/>
              <w:numPr>
                <w:ilvl w:val="3"/>
                <w:numId w:val="10"/>
              </w:numPr>
              <w:spacing w:before="120" w:after="240"/>
              <w:ind w:left="744" w:hanging="283"/>
              <w:rPr>
                <w:rFonts w:eastAsia="Times New Roman"/>
              </w:rPr>
            </w:pPr>
            <w:r>
              <w:rPr>
                <w:rFonts w:ascii="Segoe UI" w:eastAsia="Times New Roman" w:hAnsi="Segoe UI" w:cs="Segoe UI"/>
                <w:sz w:val="20"/>
                <w:szCs w:val="20"/>
              </w:rPr>
              <w:t>одна силовая розетка 2к+з 32А,</w:t>
            </w:r>
            <w:r w:rsidR="00A1039F">
              <w:rPr>
                <w:rFonts w:ascii="Segoe UI" w:eastAsia="Times New Roman" w:hAnsi="Segoe UI" w:cs="Segoe UI"/>
                <w:sz w:val="20"/>
                <w:szCs w:val="20"/>
              </w:rPr>
              <w:t xml:space="preserve"> </w:t>
            </w:r>
          </w:p>
          <w:p w:rsidR="00EC7B08" w:rsidRPr="00C46148" w:rsidRDefault="009B4CFA" w:rsidP="00C46148">
            <w:pPr>
              <w:pStyle w:val="ab"/>
              <w:numPr>
                <w:ilvl w:val="3"/>
                <w:numId w:val="10"/>
              </w:numPr>
              <w:spacing w:before="120" w:after="240"/>
              <w:ind w:left="744" w:hanging="283"/>
              <w:rPr>
                <w:rFonts w:eastAsia="Times New Roman"/>
              </w:rPr>
            </w:pPr>
            <w:r>
              <w:rPr>
                <w:rFonts w:ascii="Segoe UI" w:eastAsia="Times New Roman" w:hAnsi="Segoe UI" w:cs="Segoe UI"/>
                <w:sz w:val="20"/>
                <w:szCs w:val="20"/>
              </w:rPr>
              <w:t>кнопочные выключатели освещения и вентиляции</w:t>
            </w:r>
            <w:r w:rsidR="00DC0605">
              <w:rPr>
                <w:rFonts w:ascii="Segoe UI" w:eastAsia="Times New Roman" w:hAnsi="Segoe UI" w:cs="Segoe UI"/>
                <w:sz w:val="20"/>
                <w:szCs w:val="20"/>
              </w:rPr>
              <w:t xml:space="preserve"> из нержавеющей стали со светодиодной индикацией</w:t>
            </w:r>
            <w:r w:rsidR="00BD2733" w:rsidRPr="001351C5">
              <w:rPr>
                <w:rFonts w:ascii="Segoe UI" w:eastAsia="Times New Roman" w:hAnsi="Segoe UI" w:cs="Segoe UI"/>
                <w:sz w:val="20"/>
                <w:szCs w:val="20"/>
              </w:rPr>
              <w:t>.</w:t>
            </w:r>
          </w:p>
        </w:tc>
      </w:tr>
    </w:tbl>
    <w:p w:rsidR="00EC7B08" w:rsidRPr="00E46787" w:rsidRDefault="00EC7B08" w:rsidP="00A0182B">
      <w:pPr>
        <w:tabs>
          <w:tab w:val="left" w:pos="2565"/>
        </w:tabs>
        <w:spacing w:after="0"/>
        <w:rPr>
          <w:rFonts w:ascii="Segoe UI" w:hAnsi="Segoe UI" w:cs="Segoe UI"/>
          <w:sz w:val="20"/>
          <w:szCs w:val="20"/>
        </w:rPr>
      </w:pPr>
    </w:p>
    <w:tbl>
      <w:tblPr>
        <w:tblStyle w:val="a9"/>
        <w:tblW w:w="10631" w:type="dxa"/>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713"/>
        <w:gridCol w:w="4918"/>
      </w:tblGrid>
      <w:tr w:rsidR="006A3E31" w:rsidRPr="00A6443E" w:rsidTr="001351C5">
        <w:tc>
          <w:tcPr>
            <w:tcW w:w="10631" w:type="dxa"/>
            <w:gridSpan w:val="2"/>
            <w:tcBorders>
              <w:top w:val="single" w:sz="4" w:space="0" w:color="17DFFF"/>
              <w:left w:val="single" w:sz="4" w:space="0" w:color="17DFFF"/>
              <w:bottom w:val="single" w:sz="4" w:space="0" w:color="17DFFF"/>
              <w:right w:val="single" w:sz="4" w:space="0" w:color="17DFFF"/>
            </w:tcBorders>
            <w:shd w:val="clear" w:color="auto" w:fill="17DFFF"/>
            <w:vAlign w:val="center"/>
          </w:tcPr>
          <w:p w:rsidR="006A3E31" w:rsidRPr="007B6EE9" w:rsidRDefault="006A3E31" w:rsidP="00C46148">
            <w:pPr>
              <w:pStyle w:val="aa"/>
              <w:spacing w:before="0" w:beforeAutospacing="0" w:after="0" w:afterAutospacing="0"/>
              <w:ind w:left="34" w:right="119"/>
              <w:contextualSpacing/>
              <w:rPr>
                <w:rFonts w:ascii="Segoe UI" w:hAnsi="Segoe UI" w:cs="Segoe UI"/>
                <w:b/>
                <w:sz w:val="20"/>
                <w:szCs w:val="20"/>
              </w:rPr>
            </w:pPr>
            <w:r w:rsidRPr="001351C5">
              <w:rPr>
                <w:rFonts w:ascii="Segoe UI" w:hAnsi="Segoe UI" w:cs="Segoe UI"/>
                <w:b/>
                <w:sz w:val="20"/>
                <w:szCs w:val="20"/>
              </w:rPr>
              <w:t>Технические характеристики</w:t>
            </w:r>
          </w:p>
        </w:tc>
      </w:tr>
      <w:tr w:rsidR="00A6443E" w:rsidRPr="00A6443E" w:rsidTr="008C3CE7">
        <w:tc>
          <w:tcPr>
            <w:tcW w:w="5713" w:type="dxa"/>
            <w:tcBorders>
              <w:top w:val="single" w:sz="4" w:space="0" w:color="17DFFF"/>
              <w:left w:val="single" w:sz="4" w:space="0" w:color="17DFFF"/>
              <w:bottom w:val="single" w:sz="4" w:space="0" w:color="17DFFF"/>
              <w:right w:val="single" w:sz="4" w:space="0" w:color="17DFFF"/>
            </w:tcBorders>
            <w:vAlign w:val="center"/>
          </w:tcPr>
          <w:p w:rsidR="00A6443E" w:rsidRPr="007B6EE9" w:rsidRDefault="00165A8F" w:rsidP="00C46148">
            <w:pPr>
              <w:pStyle w:val="aa"/>
              <w:spacing w:before="0" w:beforeAutospacing="0" w:after="0" w:afterAutospacing="0"/>
              <w:ind w:left="34" w:right="119"/>
              <w:contextualSpacing/>
              <w:rPr>
                <w:rFonts w:ascii="Segoe UI" w:hAnsi="Segoe UI" w:cs="Segoe UI"/>
                <w:sz w:val="20"/>
                <w:szCs w:val="20"/>
              </w:rPr>
            </w:pPr>
            <w:r w:rsidRPr="007B6EE9">
              <w:rPr>
                <w:rFonts w:ascii="Segoe UI" w:hAnsi="Segoe UI" w:cs="Segoe UI"/>
                <w:sz w:val="20"/>
                <w:szCs w:val="20"/>
              </w:rPr>
              <w:t>Габаритные размеры</w:t>
            </w:r>
            <w:r w:rsidR="00277C6A">
              <w:rPr>
                <w:rFonts w:ascii="Segoe UI" w:hAnsi="Segoe UI" w:cs="Segoe UI"/>
                <w:sz w:val="20"/>
                <w:szCs w:val="20"/>
              </w:rPr>
              <w:t xml:space="preserve"> Д</w:t>
            </w:r>
            <w:r w:rsidR="00BF3C1B" w:rsidRPr="007B6EE9">
              <w:rPr>
                <w:rFonts w:ascii="Segoe UI" w:hAnsi="Segoe UI" w:cs="Segoe UI"/>
                <w:sz w:val="20"/>
                <w:szCs w:val="20"/>
              </w:rPr>
              <w:t>×Г×В</w:t>
            </w:r>
            <w:r w:rsidR="00A6443E" w:rsidRPr="007B6EE9">
              <w:rPr>
                <w:rFonts w:ascii="Segoe UI" w:hAnsi="Segoe UI" w:cs="Segoe UI"/>
                <w:sz w:val="20"/>
                <w:szCs w:val="20"/>
              </w:rPr>
              <w:t>: </w:t>
            </w:r>
            <w:r w:rsidR="00A6443E" w:rsidRPr="007B6EE9">
              <w:rPr>
                <w:rFonts w:ascii="Segoe UI" w:hAnsi="Segoe UI" w:cs="Segoe UI"/>
                <w:sz w:val="20"/>
                <w:szCs w:val="20"/>
              </w:rPr>
              <w:br/>
              <w:t>  • </w:t>
            </w:r>
            <w:r w:rsidR="000712A6" w:rsidRPr="007B6EE9">
              <w:rPr>
                <w:rFonts w:ascii="Segoe UI" w:hAnsi="Segoe UI" w:cs="Segoe UI"/>
                <w:sz w:val="20"/>
                <w:szCs w:val="20"/>
              </w:rPr>
              <w:t>с поднятым защитным экраном</w:t>
            </w:r>
            <w:r w:rsidR="007227C6">
              <w:rPr>
                <w:rFonts w:ascii="Segoe UI" w:hAnsi="Segoe UI" w:cs="Segoe UI"/>
                <w:sz w:val="20"/>
                <w:szCs w:val="20"/>
              </w:rPr>
              <w:t>, мм</w:t>
            </w:r>
            <w:r w:rsidR="008A2965" w:rsidRPr="007B6EE9">
              <w:rPr>
                <w:rFonts w:ascii="Segoe UI" w:hAnsi="Segoe UI" w:cs="Segoe UI"/>
                <w:sz w:val="20"/>
                <w:szCs w:val="20"/>
              </w:rPr>
              <w:br/>
              <w:t xml:space="preserve">  • </w:t>
            </w:r>
            <w:r w:rsidR="00515046" w:rsidRPr="007B6EE9">
              <w:rPr>
                <w:rFonts w:ascii="Segoe UI" w:hAnsi="Segoe UI" w:cs="Segoe UI"/>
                <w:sz w:val="20"/>
                <w:szCs w:val="20"/>
              </w:rPr>
              <w:t xml:space="preserve">с </w:t>
            </w:r>
            <w:r w:rsidR="000712A6" w:rsidRPr="007B6EE9">
              <w:rPr>
                <w:rFonts w:ascii="Segoe UI" w:hAnsi="Segoe UI" w:cs="Segoe UI"/>
                <w:sz w:val="20"/>
                <w:szCs w:val="20"/>
              </w:rPr>
              <w:t>опущенным защитным экраном</w:t>
            </w:r>
            <w:r w:rsidR="007227C6">
              <w:rPr>
                <w:rFonts w:ascii="Segoe UI" w:hAnsi="Segoe UI" w:cs="Segoe UI"/>
                <w:sz w:val="20"/>
                <w:szCs w:val="20"/>
              </w:rPr>
              <w:t>, мм</w:t>
            </w:r>
          </w:p>
        </w:tc>
        <w:tc>
          <w:tcPr>
            <w:tcW w:w="4918" w:type="dxa"/>
            <w:tcBorders>
              <w:top w:val="single" w:sz="4" w:space="0" w:color="17DFFF"/>
              <w:left w:val="single" w:sz="4" w:space="0" w:color="17DFFF"/>
              <w:bottom w:val="single" w:sz="4" w:space="0" w:color="17DFFF"/>
              <w:right w:val="single" w:sz="4" w:space="0" w:color="17DFFF"/>
            </w:tcBorders>
            <w:vAlign w:val="center"/>
          </w:tcPr>
          <w:p w:rsidR="008A2965" w:rsidRPr="007B6EE9" w:rsidRDefault="008A2965" w:rsidP="00C46148">
            <w:pPr>
              <w:pStyle w:val="aa"/>
              <w:spacing w:before="0" w:beforeAutospacing="0" w:after="0" w:afterAutospacing="0"/>
              <w:ind w:right="119"/>
              <w:contextualSpacing/>
              <w:rPr>
                <w:rFonts w:ascii="Segoe UI" w:hAnsi="Segoe UI" w:cs="Segoe UI"/>
                <w:sz w:val="20"/>
                <w:szCs w:val="20"/>
              </w:rPr>
            </w:pPr>
            <w:r w:rsidRPr="007B6EE9">
              <w:rPr>
                <w:rFonts w:ascii="Segoe UI" w:hAnsi="Segoe UI" w:cs="Segoe UI"/>
                <w:sz w:val="20"/>
                <w:szCs w:val="20"/>
              </w:rPr>
              <w:br/>
            </w:r>
            <w:r w:rsidR="009B4CFA">
              <w:rPr>
                <w:rFonts w:ascii="Segoe UI" w:hAnsi="Segoe UI" w:cs="Segoe UI"/>
                <w:sz w:val="20"/>
                <w:szCs w:val="20"/>
              </w:rPr>
              <w:t>1000×855</w:t>
            </w:r>
            <w:r w:rsidRPr="007B6EE9">
              <w:rPr>
                <w:rFonts w:ascii="Segoe UI" w:hAnsi="Segoe UI" w:cs="Segoe UI"/>
                <w:sz w:val="20"/>
                <w:szCs w:val="20"/>
              </w:rPr>
              <w:t>×</w:t>
            </w:r>
            <w:r w:rsidR="009B4CFA">
              <w:rPr>
                <w:rFonts w:ascii="Segoe UI" w:hAnsi="Segoe UI" w:cs="Segoe UI"/>
                <w:sz w:val="20"/>
                <w:szCs w:val="20"/>
              </w:rPr>
              <w:t>2250</w:t>
            </w:r>
            <w:r w:rsidRPr="007B6EE9">
              <w:rPr>
                <w:rFonts w:ascii="Segoe UI" w:hAnsi="Segoe UI" w:cs="Segoe UI"/>
                <w:sz w:val="20"/>
                <w:szCs w:val="20"/>
              </w:rPr>
              <w:br/>
            </w:r>
            <w:r w:rsidR="00055E2D">
              <w:rPr>
                <w:rFonts w:ascii="Segoe UI" w:hAnsi="Segoe UI" w:cs="Segoe UI"/>
                <w:sz w:val="20"/>
                <w:szCs w:val="20"/>
              </w:rPr>
              <w:t>1000×855</w:t>
            </w:r>
            <w:r w:rsidRPr="007B6EE9">
              <w:rPr>
                <w:rFonts w:ascii="Segoe UI" w:hAnsi="Segoe UI" w:cs="Segoe UI"/>
                <w:sz w:val="20"/>
                <w:szCs w:val="20"/>
              </w:rPr>
              <w:t>×</w:t>
            </w:r>
            <w:r w:rsidR="00055E2D">
              <w:rPr>
                <w:rFonts w:ascii="Segoe UI" w:hAnsi="Segoe UI" w:cs="Segoe UI"/>
                <w:sz w:val="20"/>
                <w:szCs w:val="20"/>
              </w:rPr>
              <w:t>2028</w:t>
            </w:r>
          </w:p>
        </w:tc>
      </w:tr>
      <w:tr w:rsidR="000D4D9F" w:rsidRPr="00A6443E" w:rsidTr="008C3CE7">
        <w:tc>
          <w:tcPr>
            <w:tcW w:w="5713" w:type="dxa"/>
            <w:tcBorders>
              <w:top w:val="single" w:sz="4" w:space="0" w:color="17DFFF"/>
              <w:left w:val="single" w:sz="4" w:space="0" w:color="17DFFF"/>
              <w:bottom w:val="single" w:sz="4" w:space="0" w:color="17DFFF"/>
              <w:right w:val="single" w:sz="4" w:space="0" w:color="17DFFF"/>
            </w:tcBorders>
            <w:vAlign w:val="center"/>
          </w:tcPr>
          <w:p w:rsidR="000D4D9F" w:rsidRPr="007B6EE9" w:rsidRDefault="00277C6A" w:rsidP="00C46148">
            <w:pPr>
              <w:pStyle w:val="aa"/>
              <w:spacing w:before="0" w:beforeAutospacing="0" w:after="0" w:afterAutospacing="0"/>
              <w:ind w:left="34" w:right="119"/>
              <w:contextualSpacing/>
              <w:rPr>
                <w:rFonts w:ascii="Segoe UI" w:hAnsi="Segoe UI" w:cs="Segoe UI"/>
                <w:sz w:val="20"/>
                <w:szCs w:val="20"/>
              </w:rPr>
            </w:pPr>
            <w:r>
              <w:rPr>
                <w:rFonts w:ascii="Segoe UI" w:hAnsi="Segoe UI" w:cs="Segoe UI"/>
                <w:sz w:val="20"/>
                <w:szCs w:val="20"/>
                <w:shd w:val="clear" w:color="auto" w:fill="FFFFFF"/>
              </w:rPr>
              <w:t>Внутренние размеры Д</w:t>
            </w:r>
            <w:r w:rsidR="00387C84" w:rsidRPr="007B6EE9">
              <w:rPr>
                <w:rFonts w:ascii="Segoe UI" w:hAnsi="Segoe UI" w:cs="Segoe UI"/>
                <w:sz w:val="20"/>
                <w:szCs w:val="20"/>
                <w:shd w:val="clear" w:color="auto" w:fill="FFFFFF"/>
              </w:rPr>
              <w:t>×Г×В</w:t>
            </w:r>
            <w:r w:rsidR="007227C6">
              <w:rPr>
                <w:rFonts w:ascii="Segoe UI" w:hAnsi="Segoe UI" w:cs="Segoe UI"/>
                <w:sz w:val="20"/>
                <w:szCs w:val="20"/>
                <w:shd w:val="clear" w:color="auto" w:fill="FFFFFF"/>
              </w:rPr>
              <w:t>, мм</w:t>
            </w:r>
          </w:p>
        </w:tc>
        <w:tc>
          <w:tcPr>
            <w:tcW w:w="4918" w:type="dxa"/>
            <w:tcBorders>
              <w:top w:val="single" w:sz="4" w:space="0" w:color="17DFFF"/>
              <w:left w:val="single" w:sz="4" w:space="0" w:color="17DFFF"/>
              <w:bottom w:val="single" w:sz="4" w:space="0" w:color="17DFFF"/>
              <w:right w:val="single" w:sz="4" w:space="0" w:color="17DFFF"/>
            </w:tcBorders>
            <w:vAlign w:val="center"/>
          </w:tcPr>
          <w:p w:rsidR="000D4D9F" w:rsidRPr="007B6EE9" w:rsidRDefault="00277C6A" w:rsidP="00C46148">
            <w:pPr>
              <w:pStyle w:val="aa"/>
              <w:spacing w:before="0" w:beforeAutospacing="0" w:after="0" w:afterAutospacing="0"/>
              <w:ind w:right="119"/>
              <w:contextualSpacing/>
              <w:rPr>
                <w:rFonts w:ascii="Segoe UI" w:hAnsi="Segoe UI" w:cs="Segoe UI"/>
                <w:sz w:val="20"/>
                <w:szCs w:val="20"/>
              </w:rPr>
            </w:pPr>
            <w:r>
              <w:rPr>
                <w:rFonts w:ascii="Segoe UI" w:hAnsi="Segoe UI" w:cs="Segoe UI"/>
                <w:sz w:val="20"/>
                <w:szCs w:val="20"/>
                <w:shd w:val="clear" w:color="auto" w:fill="FFFFFF"/>
              </w:rPr>
              <w:t>925×725×1268/1415</w:t>
            </w:r>
          </w:p>
        </w:tc>
      </w:tr>
      <w:tr w:rsidR="00D05EC5" w:rsidRPr="00A6443E" w:rsidTr="008C3CE7">
        <w:tc>
          <w:tcPr>
            <w:tcW w:w="5713" w:type="dxa"/>
            <w:tcBorders>
              <w:top w:val="single" w:sz="4" w:space="0" w:color="17DFFF"/>
              <w:left w:val="single" w:sz="4" w:space="0" w:color="17DFFF"/>
              <w:bottom w:val="single" w:sz="4" w:space="0" w:color="17DFFF"/>
              <w:right w:val="single" w:sz="4" w:space="0" w:color="17DFFF"/>
            </w:tcBorders>
            <w:vAlign w:val="center"/>
          </w:tcPr>
          <w:p w:rsidR="00D05EC5" w:rsidRPr="007B6EE9" w:rsidRDefault="00D05EC5" w:rsidP="00C46148">
            <w:pPr>
              <w:pStyle w:val="aa"/>
              <w:spacing w:before="0" w:beforeAutospacing="0" w:after="0" w:afterAutospacing="0"/>
              <w:ind w:left="34" w:right="119"/>
              <w:contextualSpacing/>
              <w:rPr>
                <w:rFonts w:ascii="Segoe UI" w:hAnsi="Segoe UI" w:cs="Segoe UI"/>
                <w:sz w:val="20"/>
                <w:szCs w:val="20"/>
              </w:rPr>
            </w:pPr>
            <w:r w:rsidRPr="007B6EE9">
              <w:rPr>
                <w:rFonts w:ascii="Segoe UI" w:hAnsi="Segoe UI" w:cs="Segoe UI"/>
                <w:sz w:val="20"/>
                <w:szCs w:val="20"/>
                <w:shd w:val="clear" w:color="auto" w:fill="FFFFFF"/>
              </w:rPr>
              <w:t>Масса</w:t>
            </w:r>
            <w:r w:rsidR="007227C6">
              <w:rPr>
                <w:rFonts w:ascii="Segoe UI" w:hAnsi="Segoe UI" w:cs="Segoe UI"/>
                <w:sz w:val="20"/>
                <w:szCs w:val="20"/>
                <w:shd w:val="clear" w:color="auto" w:fill="FFFFFF"/>
              </w:rPr>
              <w:t>, кг</w:t>
            </w:r>
          </w:p>
        </w:tc>
        <w:tc>
          <w:tcPr>
            <w:tcW w:w="4918" w:type="dxa"/>
            <w:tcBorders>
              <w:top w:val="single" w:sz="4" w:space="0" w:color="17DFFF"/>
              <w:left w:val="single" w:sz="4" w:space="0" w:color="17DFFF"/>
              <w:bottom w:val="single" w:sz="4" w:space="0" w:color="17DFFF"/>
              <w:right w:val="single" w:sz="4" w:space="0" w:color="17DFFF"/>
            </w:tcBorders>
            <w:vAlign w:val="center"/>
          </w:tcPr>
          <w:p w:rsidR="00D05EC5" w:rsidRPr="007B6EE9" w:rsidRDefault="00277C6A" w:rsidP="00C46148">
            <w:pPr>
              <w:pStyle w:val="aa"/>
              <w:spacing w:before="0" w:beforeAutospacing="0" w:after="0" w:afterAutospacing="0"/>
              <w:ind w:right="119"/>
              <w:contextualSpacing/>
              <w:rPr>
                <w:rFonts w:ascii="Segoe UI" w:hAnsi="Segoe UI" w:cs="Segoe UI"/>
                <w:sz w:val="20"/>
                <w:szCs w:val="20"/>
              </w:rPr>
            </w:pPr>
            <w:r>
              <w:rPr>
                <w:rFonts w:ascii="Segoe UI" w:hAnsi="Segoe UI" w:cs="Segoe UI"/>
                <w:sz w:val="20"/>
                <w:szCs w:val="20"/>
                <w:shd w:val="clear" w:color="auto" w:fill="FFFFFF"/>
              </w:rPr>
              <w:t>1</w:t>
            </w:r>
            <w:r w:rsidR="00D05EC5">
              <w:rPr>
                <w:rFonts w:ascii="Segoe UI" w:hAnsi="Segoe UI" w:cs="Segoe UI"/>
                <w:sz w:val="20"/>
                <w:szCs w:val="20"/>
                <w:shd w:val="clear" w:color="auto" w:fill="FFFFFF"/>
              </w:rPr>
              <w:t>45</w:t>
            </w:r>
          </w:p>
        </w:tc>
      </w:tr>
      <w:tr w:rsidR="00D05EC5" w:rsidRPr="00A6443E" w:rsidTr="008C3CE7">
        <w:tc>
          <w:tcPr>
            <w:tcW w:w="5713" w:type="dxa"/>
            <w:tcBorders>
              <w:top w:val="single" w:sz="4" w:space="0" w:color="17DFFF"/>
              <w:left w:val="single" w:sz="4" w:space="0" w:color="17DFFF"/>
              <w:bottom w:val="single" w:sz="4" w:space="0" w:color="17DFFF"/>
              <w:right w:val="single" w:sz="4" w:space="0" w:color="17DFFF"/>
            </w:tcBorders>
            <w:vAlign w:val="center"/>
          </w:tcPr>
          <w:p w:rsidR="00D05EC5" w:rsidRPr="007B6EE9" w:rsidRDefault="00D05EC5" w:rsidP="00C46148">
            <w:pPr>
              <w:pStyle w:val="aa"/>
              <w:spacing w:before="0" w:beforeAutospacing="0" w:after="0" w:afterAutospacing="0"/>
              <w:ind w:left="34" w:right="119"/>
              <w:contextualSpacing/>
              <w:rPr>
                <w:rFonts w:ascii="Segoe UI" w:hAnsi="Segoe UI" w:cs="Segoe UI"/>
                <w:sz w:val="20"/>
                <w:szCs w:val="20"/>
              </w:rPr>
            </w:pPr>
            <w:r w:rsidRPr="007B6EE9">
              <w:rPr>
                <w:rFonts w:ascii="Segoe UI" w:hAnsi="Segoe UI" w:cs="Segoe UI"/>
                <w:sz w:val="20"/>
                <w:szCs w:val="20"/>
                <w:shd w:val="clear" w:color="auto" w:fill="FFFFFF"/>
              </w:rPr>
              <w:t>Диаметр вытяжного патрубка</w:t>
            </w:r>
            <w:r w:rsidR="007227C6">
              <w:rPr>
                <w:rFonts w:ascii="Segoe UI" w:hAnsi="Segoe UI" w:cs="Segoe UI"/>
                <w:sz w:val="20"/>
                <w:szCs w:val="20"/>
                <w:shd w:val="clear" w:color="auto" w:fill="FFFFFF"/>
              </w:rPr>
              <w:t>, мм</w:t>
            </w:r>
          </w:p>
        </w:tc>
        <w:tc>
          <w:tcPr>
            <w:tcW w:w="4918" w:type="dxa"/>
            <w:tcBorders>
              <w:top w:val="single" w:sz="4" w:space="0" w:color="17DFFF"/>
              <w:left w:val="single" w:sz="4" w:space="0" w:color="17DFFF"/>
              <w:bottom w:val="single" w:sz="4" w:space="0" w:color="17DFFF"/>
              <w:right w:val="single" w:sz="4" w:space="0" w:color="17DFFF"/>
            </w:tcBorders>
            <w:vAlign w:val="center"/>
          </w:tcPr>
          <w:p w:rsidR="00D05EC5" w:rsidRPr="007B6EE9" w:rsidRDefault="00277C6A" w:rsidP="00C46148">
            <w:pPr>
              <w:pStyle w:val="aa"/>
              <w:spacing w:before="0" w:beforeAutospacing="0" w:after="0" w:afterAutospacing="0"/>
              <w:ind w:right="119"/>
              <w:contextualSpacing/>
              <w:rPr>
                <w:rFonts w:ascii="Segoe UI" w:hAnsi="Segoe UI" w:cs="Segoe UI"/>
                <w:sz w:val="20"/>
                <w:szCs w:val="20"/>
              </w:rPr>
            </w:pPr>
            <w:r>
              <w:rPr>
                <w:rFonts w:ascii="Segoe UI" w:hAnsi="Segoe UI" w:cs="Segoe UI"/>
                <w:sz w:val="20"/>
                <w:szCs w:val="20"/>
                <w:shd w:val="clear" w:color="auto" w:fill="FFFFFF"/>
              </w:rPr>
              <w:t>150</w:t>
            </w:r>
          </w:p>
        </w:tc>
      </w:tr>
      <w:tr w:rsidR="00D05EC5" w:rsidRPr="00A6443E" w:rsidTr="008C3CE7">
        <w:tc>
          <w:tcPr>
            <w:tcW w:w="5713" w:type="dxa"/>
            <w:tcBorders>
              <w:top w:val="single" w:sz="4" w:space="0" w:color="17DFFF"/>
              <w:left w:val="single" w:sz="4" w:space="0" w:color="17DFFF"/>
              <w:bottom w:val="single" w:sz="4" w:space="0" w:color="17DFFF"/>
              <w:right w:val="single" w:sz="4" w:space="0" w:color="17DFFF"/>
            </w:tcBorders>
            <w:vAlign w:val="center"/>
          </w:tcPr>
          <w:p w:rsidR="00D05EC5" w:rsidRPr="007B6EE9" w:rsidRDefault="00D05EC5" w:rsidP="00C46148">
            <w:pPr>
              <w:pStyle w:val="aa"/>
              <w:spacing w:before="0" w:beforeAutospacing="0" w:after="0" w:afterAutospacing="0"/>
              <w:ind w:left="34" w:right="119"/>
              <w:contextualSpacing/>
              <w:rPr>
                <w:rFonts w:ascii="Segoe UI" w:hAnsi="Segoe UI" w:cs="Segoe UI"/>
                <w:sz w:val="20"/>
                <w:szCs w:val="20"/>
              </w:rPr>
            </w:pPr>
            <w:r>
              <w:rPr>
                <w:rFonts w:ascii="Segoe UI" w:hAnsi="Segoe UI" w:cs="Segoe UI"/>
                <w:sz w:val="20"/>
                <w:szCs w:val="20"/>
                <w:shd w:val="clear" w:color="auto" w:fill="FFFFFF"/>
              </w:rPr>
              <w:t xml:space="preserve">Высота </w:t>
            </w:r>
            <w:r w:rsidRPr="00DC0605">
              <w:rPr>
                <w:rFonts w:ascii="Segoe UI" w:hAnsi="Segoe UI" w:cs="Segoe UI"/>
                <w:sz w:val="20"/>
                <w:szCs w:val="20"/>
                <w:shd w:val="clear" w:color="auto" w:fill="FFFFFF"/>
              </w:rPr>
              <w:t>от уровня пола до столешницы</w:t>
            </w:r>
            <w:r w:rsidR="007227C6">
              <w:rPr>
                <w:rFonts w:ascii="Segoe UI" w:hAnsi="Segoe UI" w:cs="Segoe UI"/>
                <w:sz w:val="20"/>
                <w:szCs w:val="20"/>
                <w:shd w:val="clear" w:color="auto" w:fill="FFFFFF"/>
              </w:rPr>
              <w:t>, мм</w:t>
            </w:r>
          </w:p>
        </w:tc>
        <w:tc>
          <w:tcPr>
            <w:tcW w:w="4918" w:type="dxa"/>
            <w:tcBorders>
              <w:top w:val="single" w:sz="4" w:space="0" w:color="17DFFF"/>
              <w:left w:val="single" w:sz="4" w:space="0" w:color="17DFFF"/>
              <w:bottom w:val="single" w:sz="4" w:space="0" w:color="17DFFF"/>
              <w:right w:val="single" w:sz="4" w:space="0" w:color="17DFFF"/>
            </w:tcBorders>
            <w:vAlign w:val="center"/>
          </w:tcPr>
          <w:p w:rsidR="00D05EC5" w:rsidRPr="007B6EE9" w:rsidRDefault="00277C6A" w:rsidP="00C46148">
            <w:pPr>
              <w:pStyle w:val="aa"/>
              <w:spacing w:before="0" w:beforeAutospacing="0" w:after="0" w:afterAutospacing="0"/>
              <w:ind w:right="119"/>
              <w:contextualSpacing/>
              <w:rPr>
                <w:rFonts w:ascii="Segoe UI" w:hAnsi="Segoe UI" w:cs="Segoe UI"/>
                <w:sz w:val="20"/>
                <w:szCs w:val="20"/>
              </w:rPr>
            </w:pPr>
            <w:r>
              <w:rPr>
                <w:rFonts w:ascii="Segoe UI" w:hAnsi="Segoe UI" w:cs="Segoe UI"/>
                <w:sz w:val="20"/>
                <w:szCs w:val="20"/>
                <w:shd w:val="clear" w:color="auto" w:fill="FFFFFF"/>
              </w:rPr>
              <w:t>6</w:t>
            </w:r>
            <w:r w:rsidR="007227C6">
              <w:rPr>
                <w:rFonts w:ascii="Segoe UI" w:hAnsi="Segoe UI" w:cs="Segoe UI"/>
                <w:sz w:val="20"/>
                <w:szCs w:val="20"/>
                <w:shd w:val="clear" w:color="auto" w:fill="FFFFFF"/>
              </w:rPr>
              <w:t>00</w:t>
            </w:r>
          </w:p>
        </w:tc>
      </w:tr>
      <w:tr w:rsidR="00D05EC5" w:rsidRPr="00A6443E" w:rsidTr="008C3CE7">
        <w:tc>
          <w:tcPr>
            <w:tcW w:w="5713" w:type="dxa"/>
            <w:tcBorders>
              <w:top w:val="single" w:sz="4" w:space="0" w:color="17DFFF"/>
              <w:left w:val="single" w:sz="4" w:space="0" w:color="17DFFF"/>
              <w:bottom w:val="single" w:sz="4" w:space="0" w:color="17DFFF"/>
              <w:right w:val="single" w:sz="4" w:space="0" w:color="17DFFF"/>
            </w:tcBorders>
            <w:vAlign w:val="center"/>
          </w:tcPr>
          <w:p w:rsidR="00D05EC5" w:rsidRPr="007B6EE9" w:rsidRDefault="00D05EC5" w:rsidP="00C46148">
            <w:pPr>
              <w:pStyle w:val="aa"/>
              <w:spacing w:before="0" w:beforeAutospacing="0" w:after="0" w:afterAutospacing="0"/>
              <w:ind w:left="34" w:right="119"/>
              <w:contextualSpacing/>
              <w:rPr>
                <w:rFonts w:ascii="Segoe UI" w:hAnsi="Segoe UI" w:cs="Segoe UI"/>
                <w:sz w:val="20"/>
                <w:szCs w:val="20"/>
              </w:rPr>
            </w:pPr>
            <w:r w:rsidRPr="007B6EE9">
              <w:rPr>
                <w:rFonts w:ascii="Segoe UI" w:hAnsi="Segoe UI" w:cs="Segoe UI"/>
                <w:sz w:val="20"/>
                <w:szCs w:val="20"/>
                <w:shd w:val="clear" w:color="auto" w:fill="FFFFFF"/>
              </w:rPr>
              <w:t>Питание</w:t>
            </w:r>
            <w:r w:rsidR="007227C6">
              <w:rPr>
                <w:rFonts w:ascii="Segoe UI" w:hAnsi="Segoe UI" w:cs="Segoe UI"/>
                <w:sz w:val="20"/>
                <w:szCs w:val="20"/>
                <w:shd w:val="clear" w:color="auto" w:fill="FFFFFF"/>
              </w:rPr>
              <w:t>, В / Гц / А</w:t>
            </w:r>
          </w:p>
        </w:tc>
        <w:tc>
          <w:tcPr>
            <w:tcW w:w="4918" w:type="dxa"/>
            <w:tcBorders>
              <w:top w:val="single" w:sz="4" w:space="0" w:color="17DFFF"/>
              <w:left w:val="single" w:sz="4" w:space="0" w:color="17DFFF"/>
              <w:bottom w:val="single" w:sz="4" w:space="0" w:color="17DFFF"/>
              <w:right w:val="single" w:sz="4" w:space="0" w:color="17DFFF"/>
            </w:tcBorders>
            <w:vAlign w:val="center"/>
          </w:tcPr>
          <w:p w:rsidR="007227C6" w:rsidRPr="007227C6" w:rsidRDefault="00D05EC5" w:rsidP="007227C6">
            <w:pPr>
              <w:pStyle w:val="aa"/>
              <w:spacing w:before="0" w:beforeAutospacing="0" w:after="0" w:afterAutospacing="0"/>
              <w:ind w:right="119"/>
              <w:contextualSpacing/>
              <w:rPr>
                <w:rFonts w:ascii="Segoe UI" w:hAnsi="Segoe UI" w:cs="Segoe UI"/>
                <w:sz w:val="20"/>
                <w:szCs w:val="20"/>
                <w:shd w:val="clear" w:color="auto" w:fill="FFFFFF"/>
              </w:rPr>
            </w:pPr>
            <w:r w:rsidRPr="007B6EE9">
              <w:rPr>
                <w:rFonts w:ascii="Segoe UI" w:hAnsi="Segoe UI" w:cs="Segoe UI"/>
                <w:sz w:val="20"/>
                <w:szCs w:val="20"/>
                <w:shd w:val="clear" w:color="auto" w:fill="FFFFFF"/>
              </w:rPr>
              <w:t xml:space="preserve">220 </w:t>
            </w:r>
            <w:r w:rsidR="007227C6">
              <w:rPr>
                <w:rFonts w:ascii="Segoe UI" w:hAnsi="Segoe UI" w:cs="Segoe UI"/>
                <w:sz w:val="20"/>
                <w:szCs w:val="20"/>
                <w:shd w:val="clear" w:color="auto" w:fill="FFFFFF"/>
              </w:rPr>
              <w:t>/ 50 / 16</w:t>
            </w:r>
            <w:bookmarkStart w:id="0" w:name="_GoBack"/>
            <w:bookmarkEnd w:id="0"/>
          </w:p>
        </w:tc>
      </w:tr>
    </w:tbl>
    <w:p w:rsidR="004600C4" w:rsidRPr="00FB4119" w:rsidRDefault="004600C4" w:rsidP="00387C84">
      <w:pPr>
        <w:rPr>
          <w:rFonts w:ascii="Segoe UI" w:hAnsi="Segoe UI" w:cs="Segoe UI"/>
          <w:sz w:val="18"/>
          <w:szCs w:val="18"/>
        </w:rPr>
      </w:pPr>
    </w:p>
    <w:sectPr w:rsidR="004600C4" w:rsidRPr="00FB4119" w:rsidSect="007C79DB">
      <w:footerReference w:type="default" r:id="rId10"/>
      <w:pgSz w:w="11906" w:h="16838"/>
      <w:pgMar w:top="567" w:right="567"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D7A" w:rsidRDefault="00DE5D7A" w:rsidP="00584EFA">
      <w:pPr>
        <w:spacing w:after="0" w:line="240" w:lineRule="auto"/>
      </w:pPr>
      <w:r>
        <w:separator/>
      </w:r>
    </w:p>
  </w:endnote>
  <w:endnote w:type="continuationSeparator" w:id="0">
    <w:p w:rsidR="00DE5D7A" w:rsidRDefault="00DE5D7A" w:rsidP="0058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6B" w:rsidRPr="008C3CE7" w:rsidRDefault="00724C6B" w:rsidP="00866EEF">
    <w:pPr>
      <w:pStyle w:val="a5"/>
      <w:jc w:val="center"/>
      <w:rPr>
        <w:rFonts w:ascii="Segoe UI" w:hAnsi="Segoe UI" w:cs="Segoe UI"/>
        <w:b/>
        <w:sz w:val="20"/>
        <w:szCs w:val="20"/>
      </w:rPr>
    </w:pPr>
    <w:r w:rsidRPr="008C3CE7">
      <w:rPr>
        <w:rFonts w:ascii="Segoe UI" w:hAnsi="Segoe UI" w:cs="Segoe UI"/>
        <w:b/>
        <w:sz w:val="20"/>
        <w:szCs w:val="20"/>
      </w:rPr>
      <w:t>ООО «</w:t>
    </w:r>
    <w:r w:rsidR="00820784" w:rsidRPr="008C3CE7">
      <w:rPr>
        <w:rFonts w:ascii="Segoe UI" w:hAnsi="Segoe UI" w:cs="Segoe UI"/>
        <w:b/>
        <w:sz w:val="20"/>
        <w:szCs w:val="20"/>
      </w:rPr>
      <w:t>Политэн</w:t>
    </w:r>
    <w:r w:rsidRPr="008C3CE7">
      <w:rPr>
        <w:rFonts w:ascii="Segoe UI" w:hAnsi="Segoe UI" w:cs="Segoe UI"/>
        <w:b/>
        <w:sz w:val="20"/>
        <w:szCs w:val="20"/>
      </w:rPr>
      <w:t>»</w:t>
    </w:r>
  </w:p>
  <w:p w:rsidR="007B6EE9" w:rsidRPr="008C3CE7" w:rsidRDefault="00724C6B" w:rsidP="007B6EE9">
    <w:pPr>
      <w:pStyle w:val="a5"/>
      <w:jc w:val="center"/>
      <w:rPr>
        <w:rFonts w:ascii="Segoe UI" w:hAnsi="Segoe UI" w:cs="Segoe UI"/>
        <w:b/>
        <w:sz w:val="20"/>
        <w:szCs w:val="20"/>
      </w:rPr>
    </w:pPr>
    <w:r w:rsidRPr="008C3CE7">
      <w:rPr>
        <w:rFonts w:ascii="Segoe UI" w:hAnsi="Segoe UI" w:cs="Segoe UI"/>
        <w:b/>
        <w:sz w:val="20"/>
        <w:szCs w:val="20"/>
        <w:lang w:val="en-US"/>
      </w:rPr>
      <w:t>www</w:t>
    </w:r>
    <w:r w:rsidRPr="008C3CE7">
      <w:rPr>
        <w:rFonts w:ascii="Segoe UI" w:hAnsi="Segoe UI" w:cs="Segoe UI"/>
        <w:b/>
        <w:sz w:val="20"/>
        <w:szCs w:val="20"/>
      </w:rPr>
      <w:t>.</w:t>
    </w:r>
    <w:proofErr w:type="spellStart"/>
    <w:r w:rsidR="007B6EE9" w:rsidRPr="008C3CE7">
      <w:rPr>
        <w:rFonts w:ascii="Segoe UI" w:hAnsi="Segoe UI" w:cs="Segoe UI"/>
        <w:b/>
        <w:sz w:val="20"/>
        <w:szCs w:val="20"/>
        <w:lang w:val="en-US"/>
      </w:rPr>
      <w:t>politen</w:t>
    </w:r>
    <w:r w:rsidRPr="008C3CE7">
      <w:rPr>
        <w:rFonts w:ascii="Segoe UI" w:hAnsi="Segoe UI" w:cs="Segoe UI"/>
        <w:b/>
        <w:sz w:val="20"/>
        <w:szCs w:val="20"/>
        <w:lang w:val="en-US"/>
      </w:rPr>
      <w:t>lab</w:t>
    </w:r>
    <w:proofErr w:type="spellEnd"/>
    <w:r w:rsidRPr="008C3CE7">
      <w:rPr>
        <w:rFonts w:ascii="Segoe UI" w:hAnsi="Segoe UI" w:cs="Segoe UI"/>
        <w:b/>
        <w:sz w:val="20"/>
        <w:szCs w:val="20"/>
      </w:rPr>
      <w:t>.</w:t>
    </w:r>
    <w:proofErr w:type="spellStart"/>
    <w:r w:rsidRPr="008C3CE7">
      <w:rPr>
        <w:rFonts w:ascii="Segoe UI" w:hAnsi="Segoe UI" w:cs="Segoe UI"/>
        <w:b/>
        <w:sz w:val="20"/>
        <w:szCs w:val="20"/>
        <w:lang w:val="en-US"/>
      </w:rPr>
      <w:t>ru</w:t>
    </w:r>
    <w:proofErr w:type="spellEnd"/>
    <w:r w:rsidRPr="008C3CE7">
      <w:rPr>
        <w:rFonts w:ascii="Segoe UI" w:hAnsi="Segoe UI" w:cs="Segoe UI"/>
        <w:b/>
        <w:sz w:val="20"/>
        <w:szCs w:val="20"/>
      </w:rPr>
      <w:t xml:space="preserve"> | </w:t>
    </w:r>
    <w:proofErr w:type="spellStart"/>
    <w:r w:rsidR="007B6EE9" w:rsidRPr="008C3CE7">
      <w:rPr>
        <w:rFonts w:ascii="Segoe UI" w:hAnsi="Segoe UI" w:cs="Segoe UI"/>
        <w:b/>
        <w:sz w:val="20"/>
        <w:szCs w:val="20"/>
        <w:lang w:val="en-US"/>
      </w:rPr>
      <w:t>mebel</w:t>
    </w:r>
    <w:proofErr w:type="spellEnd"/>
    <w:r w:rsidRPr="008C3CE7">
      <w:rPr>
        <w:rFonts w:ascii="Segoe UI" w:hAnsi="Segoe UI" w:cs="Segoe UI"/>
        <w:b/>
        <w:sz w:val="20"/>
        <w:szCs w:val="20"/>
      </w:rPr>
      <w:t>@</w:t>
    </w:r>
    <w:proofErr w:type="spellStart"/>
    <w:r w:rsidR="007B6EE9" w:rsidRPr="008C3CE7">
      <w:rPr>
        <w:rFonts w:ascii="Segoe UI" w:hAnsi="Segoe UI" w:cs="Segoe UI"/>
        <w:b/>
        <w:sz w:val="20"/>
        <w:szCs w:val="20"/>
        <w:lang w:val="en-US"/>
      </w:rPr>
      <w:t>politen</w:t>
    </w:r>
    <w:r w:rsidRPr="008C3CE7">
      <w:rPr>
        <w:rFonts w:ascii="Segoe UI" w:hAnsi="Segoe UI" w:cs="Segoe UI"/>
        <w:b/>
        <w:sz w:val="20"/>
        <w:szCs w:val="20"/>
        <w:lang w:val="en-US"/>
      </w:rPr>
      <w:t>lab</w:t>
    </w:r>
    <w:proofErr w:type="spellEnd"/>
    <w:r w:rsidRPr="008C3CE7">
      <w:rPr>
        <w:rFonts w:ascii="Segoe UI" w:hAnsi="Segoe UI" w:cs="Segoe UI"/>
        <w:b/>
        <w:sz w:val="20"/>
        <w:szCs w:val="20"/>
      </w:rPr>
      <w:t>.</w:t>
    </w:r>
    <w:proofErr w:type="spellStart"/>
    <w:r w:rsidRPr="008C3CE7">
      <w:rPr>
        <w:rFonts w:ascii="Segoe UI" w:hAnsi="Segoe UI" w:cs="Segoe UI"/>
        <w:b/>
        <w:sz w:val="20"/>
        <w:szCs w:val="20"/>
        <w:lang w:val="en-US"/>
      </w:rPr>
      <w:t>ru</w:t>
    </w:r>
    <w:proofErr w:type="spellEnd"/>
    <w:r w:rsidRPr="008C3CE7">
      <w:rPr>
        <w:rFonts w:ascii="Segoe UI" w:hAnsi="Segoe UI" w:cs="Segoe UI"/>
        <w:b/>
        <w:sz w:val="20"/>
        <w:szCs w:val="20"/>
      </w:rPr>
      <w:t xml:space="preserve"> | </w:t>
    </w:r>
    <w:r w:rsidR="007B6EE9" w:rsidRPr="008C3CE7">
      <w:rPr>
        <w:rFonts w:ascii="Segoe UI" w:hAnsi="Segoe UI" w:cs="Segoe UI"/>
        <w:b/>
        <w:sz w:val="20"/>
        <w:szCs w:val="20"/>
      </w:rPr>
      <w:t>(</w:t>
    </w:r>
    <w:r w:rsidRPr="008C3CE7">
      <w:rPr>
        <w:rFonts w:ascii="Segoe UI" w:hAnsi="Segoe UI" w:cs="Segoe UI"/>
        <w:b/>
        <w:sz w:val="20"/>
        <w:szCs w:val="20"/>
      </w:rPr>
      <w:t>382</w:t>
    </w:r>
    <w:r w:rsidR="007B6EE9" w:rsidRPr="008C3CE7">
      <w:rPr>
        <w:rFonts w:ascii="Segoe UI" w:hAnsi="Segoe UI" w:cs="Segoe UI"/>
        <w:b/>
        <w:sz w:val="20"/>
        <w:szCs w:val="20"/>
      </w:rPr>
      <w:t>2) 93-44-66</w:t>
    </w:r>
    <w:r w:rsidRPr="008C3CE7">
      <w:rPr>
        <w:rFonts w:ascii="Segoe UI" w:hAnsi="Segoe UI" w:cs="Segoe UI"/>
        <w:b/>
        <w:sz w:val="20"/>
        <w:szCs w:val="20"/>
      </w:rPr>
      <w:t xml:space="preserve">, </w:t>
    </w:r>
    <w:r w:rsidR="007B6EE9" w:rsidRPr="008C3CE7">
      <w:rPr>
        <w:rFonts w:ascii="Segoe UI" w:hAnsi="Segoe UI" w:cs="Segoe UI"/>
        <w:b/>
        <w:sz w:val="20"/>
        <w:szCs w:val="20"/>
      </w:rPr>
      <w:t>(913) 810-40-08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D7A" w:rsidRDefault="00DE5D7A" w:rsidP="00584EFA">
      <w:pPr>
        <w:spacing w:after="0" w:line="240" w:lineRule="auto"/>
      </w:pPr>
      <w:r>
        <w:separator/>
      </w:r>
    </w:p>
  </w:footnote>
  <w:footnote w:type="continuationSeparator" w:id="0">
    <w:p w:rsidR="00DE5D7A" w:rsidRDefault="00DE5D7A" w:rsidP="00584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300_"/>
      </v:shape>
    </w:pict>
  </w:numPicBullet>
  <w:numPicBullet w:numPicBulletId="1">
    <w:pict>
      <v:shape id="_x0000_i1027" type="#_x0000_t75" style="width:9pt;height:9pt" o:bullet="t">
        <v:imagedata r:id="rId2" o:title="BD15135_"/>
      </v:shape>
    </w:pict>
  </w:numPicBullet>
  <w:abstractNum w:abstractNumId="0" w15:restartNumberingAfterBreak="0">
    <w:nsid w:val="02E70E92"/>
    <w:multiLevelType w:val="multilevel"/>
    <w:tmpl w:val="3468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42082"/>
    <w:multiLevelType w:val="hybridMultilevel"/>
    <w:tmpl w:val="44F27BE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14D849F7"/>
    <w:multiLevelType w:val="multilevel"/>
    <w:tmpl w:val="84D6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70DDA"/>
    <w:multiLevelType w:val="hybridMultilevel"/>
    <w:tmpl w:val="F864AF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301F6151"/>
    <w:multiLevelType w:val="multilevel"/>
    <w:tmpl w:val="497C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F392A"/>
    <w:multiLevelType w:val="hybridMultilevel"/>
    <w:tmpl w:val="827C6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5E5EC3"/>
    <w:multiLevelType w:val="hybridMultilevel"/>
    <w:tmpl w:val="77D0D2C6"/>
    <w:lvl w:ilvl="0" w:tplc="1D6C31A0">
      <w:start w:val="1"/>
      <w:numFmt w:val="bullet"/>
      <w:lvlText w:val=""/>
      <w:lvlPicBulletId w:val="1"/>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FC42B47"/>
    <w:multiLevelType w:val="multilevel"/>
    <w:tmpl w:val="1F04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8E12A7"/>
    <w:multiLevelType w:val="hybridMultilevel"/>
    <w:tmpl w:val="77E04570"/>
    <w:lvl w:ilvl="0" w:tplc="1D6C31A0">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DB57F36"/>
    <w:multiLevelType w:val="multilevel"/>
    <w:tmpl w:val="3AFA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6"/>
  </w:num>
  <w:num w:numId="4">
    <w:abstractNumId w:val="2"/>
  </w:num>
  <w:num w:numId="5">
    <w:abstractNumId w:val="0"/>
  </w:num>
  <w:num w:numId="6">
    <w:abstractNumId w:val="7"/>
  </w:num>
  <w:num w:numId="7">
    <w:abstractNumId w:val="5"/>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FA"/>
    <w:rsid w:val="00003365"/>
    <w:rsid w:val="00035FF7"/>
    <w:rsid w:val="00042801"/>
    <w:rsid w:val="00051216"/>
    <w:rsid w:val="00055E2D"/>
    <w:rsid w:val="00067541"/>
    <w:rsid w:val="000712A6"/>
    <w:rsid w:val="000909B2"/>
    <w:rsid w:val="00090BA7"/>
    <w:rsid w:val="000A6CBE"/>
    <w:rsid w:val="000B3F72"/>
    <w:rsid w:val="000B6290"/>
    <w:rsid w:val="000D1B39"/>
    <w:rsid w:val="000D4D9F"/>
    <w:rsid w:val="000D56F1"/>
    <w:rsid w:val="000F326D"/>
    <w:rsid w:val="000F79C8"/>
    <w:rsid w:val="0010066F"/>
    <w:rsid w:val="00104DD6"/>
    <w:rsid w:val="001351C5"/>
    <w:rsid w:val="00137534"/>
    <w:rsid w:val="00164691"/>
    <w:rsid w:val="00165A8F"/>
    <w:rsid w:val="00165B76"/>
    <w:rsid w:val="0017765F"/>
    <w:rsid w:val="001A5A65"/>
    <w:rsid w:val="001A5AE8"/>
    <w:rsid w:val="001B3E35"/>
    <w:rsid w:val="001D325E"/>
    <w:rsid w:val="001D4404"/>
    <w:rsid w:val="001D5CA4"/>
    <w:rsid w:val="00206357"/>
    <w:rsid w:val="00221271"/>
    <w:rsid w:val="00227A61"/>
    <w:rsid w:val="00244858"/>
    <w:rsid w:val="002552FB"/>
    <w:rsid w:val="002572D4"/>
    <w:rsid w:val="00261009"/>
    <w:rsid w:val="00277C6A"/>
    <w:rsid w:val="002A025A"/>
    <w:rsid w:val="002A0E21"/>
    <w:rsid w:val="002A53F5"/>
    <w:rsid w:val="002B0AB2"/>
    <w:rsid w:val="002B395C"/>
    <w:rsid w:val="002B3AA2"/>
    <w:rsid w:val="002D37C6"/>
    <w:rsid w:val="00316D75"/>
    <w:rsid w:val="00354E71"/>
    <w:rsid w:val="00360831"/>
    <w:rsid w:val="003701E0"/>
    <w:rsid w:val="003750A4"/>
    <w:rsid w:val="00387C84"/>
    <w:rsid w:val="003A74D6"/>
    <w:rsid w:val="003D6017"/>
    <w:rsid w:val="003E5B3C"/>
    <w:rsid w:val="003F649C"/>
    <w:rsid w:val="003F6962"/>
    <w:rsid w:val="00413642"/>
    <w:rsid w:val="004278A6"/>
    <w:rsid w:val="00430067"/>
    <w:rsid w:val="004511E6"/>
    <w:rsid w:val="00451963"/>
    <w:rsid w:val="00451E6D"/>
    <w:rsid w:val="004600C4"/>
    <w:rsid w:val="00487478"/>
    <w:rsid w:val="004C0E27"/>
    <w:rsid w:val="004D0336"/>
    <w:rsid w:val="004E7BB0"/>
    <w:rsid w:val="005007C0"/>
    <w:rsid w:val="00511082"/>
    <w:rsid w:val="00511672"/>
    <w:rsid w:val="00515046"/>
    <w:rsid w:val="005211A0"/>
    <w:rsid w:val="0054729D"/>
    <w:rsid w:val="00565898"/>
    <w:rsid w:val="00584EFA"/>
    <w:rsid w:val="005868B6"/>
    <w:rsid w:val="005904E4"/>
    <w:rsid w:val="005A2BF4"/>
    <w:rsid w:val="005C342D"/>
    <w:rsid w:val="005C715E"/>
    <w:rsid w:val="005D25EE"/>
    <w:rsid w:val="006028B5"/>
    <w:rsid w:val="00611DEF"/>
    <w:rsid w:val="00614782"/>
    <w:rsid w:val="00615819"/>
    <w:rsid w:val="006251F5"/>
    <w:rsid w:val="00636D21"/>
    <w:rsid w:val="006652DB"/>
    <w:rsid w:val="006771EA"/>
    <w:rsid w:val="006A3E31"/>
    <w:rsid w:val="006A651C"/>
    <w:rsid w:val="006B07A6"/>
    <w:rsid w:val="006F62B9"/>
    <w:rsid w:val="006F67B7"/>
    <w:rsid w:val="0070159D"/>
    <w:rsid w:val="007028D8"/>
    <w:rsid w:val="00704C1A"/>
    <w:rsid w:val="0071174F"/>
    <w:rsid w:val="007227C6"/>
    <w:rsid w:val="00724C6B"/>
    <w:rsid w:val="007264FE"/>
    <w:rsid w:val="00747558"/>
    <w:rsid w:val="00751996"/>
    <w:rsid w:val="0075354B"/>
    <w:rsid w:val="0075783B"/>
    <w:rsid w:val="007A7DF0"/>
    <w:rsid w:val="007B3F86"/>
    <w:rsid w:val="007B6EE9"/>
    <w:rsid w:val="007C79DB"/>
    <w:rsid w:val="007D0CDA"/>
    <w:rsid w:val="007E3FFA"/>
    <w:rsid w:val="00814724"/>
    <w:rsid w:val="00817C77"/>
    <w:rsid w:val="00820784"/>
    <w:rsid w:val="00865CED"/>
    <w:rsid w:val="00866EEF"/>
    <w:rsid w:val="00867E82"/>
    <w:rsid w:val="008A2965"/>
    <w:rsid w:val="008C3A15"/>
    <w:rsid w:val="008C3CE7"/>
    <w:rsid w:val="008C7079"/>
    <w:rsid w:val="00906C27"/>
    <w:rsid w:val="00907B03"/>
    <w:rsid w:val="00943906"/>
    <w:rsid w:val="0095561A"/>
    <w:rsid w:val="00965209"/>
    <w:rsid w:val="009725C7"/>
    <w:rsid w:val="009778C9"/>
    <w:rsid w:val="00987866"/>
    <w:rsid w:val="0099613E"/>
    <w:rsid w:val="009979AC"/>
    <w:rsid w:val="009B4CFA"/>
    <w:rsid w:val="009C18BF"/>
    <w:rsid w:val="009C6398"/>
    <w:rsid w:val="00A0182B"/>
    <w:rsid w:val="00A029D2"/>
    <w:rsid w:val="00A07518"/>
    <w:rsid w:val="00A1039F"/>
    <w:rsid w:val="00A209BC"/>
    <w:rsid w:val="00A34347"/>
    <w:rsid w:val="00A47E7C"/>
    <w:rsid w:val="00A47F70"/>
    <w:rsid w:val="00A5494B"/>
    <w:rsid w:val="00A60906"/>
    <w:rsid w:val="00A612A4"/>
    <w:rsid w:val="00A6443E"/>
    <w:rsid w:val="00A81560"/>
    <w:rsid w:val="00A84648"/>
    <w:rsid w:val="00AB291D"/>
    <w:rsid w:val="00AB530A"/>
    <w:rsid w:val="00AD34EE"/>
    <w:rsid w:val="00AD4B64"/>
    <w:rsid w:val="00AF3BED"/>
    <w:rsid w:val="00B012BC"/>
    <w:rsid w:val="00B053B4"/>
    <w:rsid w:val="00B0785E"/>
    <w:rsid w:val="00B233CA"/>
    <w:rsid w:val="00B24994"/>
    <w:rsid w:val="00B3181D"/>
    <w:rsid w:val="00B3196E"/>
    <w:rsid w:val="00B535CC"/>
    <w:rsid w:val="00B64F4B"/>
    <w:rsid w:val="00B710B5"/>
    <w:rsid w:val="00B77FEB"/>
    <w:rsid w:val="00B900AE"/>
    <w:rsid w:val="00B924B9"/>
    <w:rsid w:val="00BB2FB1"/>
    <w:rsid w:val="00BC6793"/>
    <w:rsid w:val="00BD2733"/>
    <w:rsid w:val="00BE79E9"/>
    <w:rsid w:val="00BF3C1B"/>
    <w:rsid w:val="00C46148"/>
    <w:rsid w:val="00C8045F"/>
    <w:rsid w:val="00C9247B"/>
    <w:rsid w:val="00CE2D8A"/>
    <w:rsid w:val="00CF4973"/>
    <w:rsid w:val="00D0128C"/>
    <w:rsid w:val="00D05EC5"/>
    <w:rsid w:val="00D16E8D"/>
    <w:rsid w:val="00D32AC7"/>
    <w:rsid w:val="00D51524"/>
    <w:rsid w:val="00D56FCF"/>
    <w:rsid w:val="00D57176"/>
    <w:rsid w:val="00D619AF"/>
    <w:rsid w:val="00D84001"/>
    <w:rsid w:val="00DA33DA"/>
    <w:rsid w:val="00DA41A2"/>
    <w:rsid w:val="00DB4A8F"/>
    <w:rsid w:val="00DC0605"/>
    <w:rsid w:val="00DE391C"/>
    <w:rsid w:val="00DE5D7A"/>
    <w:rsid w:val="00DE7F7A"/>
    <w:rsid w:val="00DF19B8"/>
    <w:rsid w:val="00DF381C"/>
    <w:rsid w:val="00DF5C7E"/>
    <w:rsid w:val="00E01B79"/>
    <w:rsid w:val="00E3345E"/>
    <w:rsid w:val="00E41815"/>
    <w:rsid w:val="00E45EC6"/>
    <w:rsid w:val="00E46787"/>
    <w:rsid w:val="00E56F20"/>
    <w:rsid w:val="00E64BC3"/>
    <w:rsid w:val="00E75660"/>
    <w:rsid w:val="00E95685"/>
    <w:rsid w:val="00EA55F7"/>
    <w:rsid w:val="00EC4843"/>
    <w:rsid w:val="00EC7B08"/>
    <w:rsid w:val="00ED76BA"/>
    <w:rsid w:val="00EF39B2"/>
    <w:rsid w:val="00EF483A"/>
    <w:rsid w:val="00F50354"/>
    <w:rsid w:val="00F5465F"/>
    <w:rsid w:val="00F60FEC"/>
    <w:rsid w:val="00F61DAB"/>
    <w:rsid w:val="00F6200F"/>
    <w:rsid w:val="00F73AC4"/>
    <w:rsid w:val="00F75E09"/>
    <w:rsid w:val="00F85B25"/>
    <w:rsid w:val="00FB4119"/>
    <w:rsid w:val="00FD4374"/>
    <w:rsid w:val="00FD4C39"/>
    <w:rsid w:val="00FE5298"/>
    <w:rsid w:val="00FE7612"/>
    <w:rsid w:val="00FF0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3B777A"/>
  <w15:docId w15:val="{FF600F58-D072-4467-9CE2-24C74503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E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4EFA"/>
  </w:style>
  <w:style w:type="paragraph" w:styleId="a5">
    <w:name w:val="footer"/>
    <w:basedOn w:val="a"/>
    <w:link w:val="a6"/>
    <w:uiPriority w:val="99"/>
    <w:unhideWhenUsed/>
    <w:rsid w:val="00584E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4EFA"/>
  </w:style>
  <w:style w:type="paragraph" w:styleId="a7">
    <w:name w:val="Balloon Text"/>
    <w:basedOn w:val="a"/>
    <w:link w:val="a8"/>
    <w:uiPriority w:val="99"/>
    <w:semiHidden/>
    <w:unhideWhenUsed/>
    <w:rsid w:val="00584E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4EFA"/>
    <w:rPr>
      <w:rFonts w:ascii="Tahoma" w:hAnsi="Tahoma" w:cs="Tahoma"/>
      <w:sz w:val="16"/>
      <w:szCs w:val="16"/>
    </w:rPr>
  </w:style>
  <w:style w:type="table" w:styleId="a9">
    <w:name w:val="Table Grid"/>
    <w:basedOn w:val="a1"/>
    <w:uiPriority w:val="59"/>
    <w:rsid w:val="00584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75354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5C342D"/>
    <w:pPr>
      <w:ind w:left="720"/>
      <w:contextualSpacing/>
    </w:pPr>
  </w:style>
  <w:style w:type="character" w:customStyle="1" w:styleId="apple-converted-space">
    <w:name w:val="apple-converted-space"/>
    <w:basedOn w:val="a0"/>
    <w:rsid w:val="00A6443E"/>
  </w:style>
  <w:style w:type="character" w:styleId="ac">
    <w:name w:val="Strong"/>
    <w:basedOn w:val="a0"/>
    <w:uiPriority w:val="22"/>
    <w:qFormat/>
    <w:rsid w:val="00A07518"/>
    <w:rPr>
      <w:b/>
      <w:bCs/>
    </w:rPr>
  </w:style>
  <w:style w:type="character" w:styleId="ad">
    <w:name w:val="Hyperlink"/>
    <w:basedOn w:val="a0"/>
    <w:uiPriority w:val="99"/>
    <w:semiHidden/>
    <w:unhideWhenUsed/>
    <w:rsid w:val="00A07518"/>
    <w:rPr>
      <w:color w:val="0000FF"/>
      <w:u w:val="single"/>
    </w:rPr>
  </w:style>
  <w:style w:type="character" w:styleId="ae">
    <w:name w:val="Book Title"/>
    <w:basedOn w:val="a0"/>
    <w:uiPriority w:val="33"/>
    <w:qFormat/>
    <w:rsid w:val="001351C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680">
      <w:bodyDiv w:val="1"/>
      <w:marLeft w:val="0"/>
      <w:marRight w:val="0"/>
      <w:marTop w:val="0"/>
      <w:marBottom w:val="0"/>
      <w:divBdr>
        <w:top w:val="none" w:sz="0" w:space="0" w:color="auto"/>
        <w:left w:val="none" w:sz="0" w:space="0" w:color="auto"/>
        <w:bottom w:val="none" w:sz="0" w:space="0" w:color="auto"/>
        <w:right w:val="none" w:sz="0" w:space="0" w:color="auto"/>
      </w:divBdr>
    </w:div>
    <w:div w:id="32968148">
      <w:bodyDiv w:val="1"/>
      <w:marLeft w:val="0"/>
      <w:marRight w:val="0"/>
      <w:marTop w:val="0"/>
      <w:marBottom w:val="0"/>
      <w:divBdr>
        <w:top w:val="none" w:sz="0" w:space="0" w:color="auto"/>
        <w:left w:val="none" w:sz="0" w:space="0" w:color="auto"/>
        <w:bottom w:val="none" w:sz="0" w:space="0" w:color="auto"/>
        <w:right w:val="none" w:sz="0" w:space="0" w:color="auto"/>
      </w:divBdr>
    </w:div>
    <w:div w:id="93285442">
      <w:bodyDiv w:val="1"/>
      <w:marLeft w:val="0"/>
      <w:marRight w:val="0"/>
      <w:marTop w:val="0"/>
      <w:marBottom w:val="0"/>
      <w:divBdr>
        <w:top w:val="none" w:sz="0" w:space="0" w:color="auto"/>
        <w:left w:val="none" w:sz="0" w:space="0" w:color="auto"/>
        <w:bottom w:val="none" w:sz="0" w:space="0" w:color="auto"/>
        <w:right w:val="none" w:sz="0" w:space="0" w:color="auto"/>
      </w:divBdr>
    </w:div>
    <w:div w:id="102698125">
      <w:bodyDiv w:val="1"/>
      <w:marLeft w:val="0"/>
      <w:marRight w:val="0"/>
      <w:marTop w:val="0"/>
      <w:marBottom w:val="0"/>
      <w:divBdr>
        <w:top w:val="none" w:sz="0" w:space="0" w:color="auto"/>
        <w:left w:val="none" w:sz="0" w:space="0" w:color="auto"/>
        <w:bottom w:val="none" w:sz="0" w:space="0" w:color="auto"/>
        <w:right w:val="none" w:sz="0" w:space="0" w:color="auto"/>
      </w:divBdr>
    </w:div>
    <w:div w:id="499464535">
      <w:bodyDiv w:val="1"/>
      <w:marLeft w:val="0"/>
      <w:marRight w:val="0"/>
      <w:marTop w:val="0"/>
      <w:marBottom w:val="0"/>
      <w:divBdr>
        <w:top w:val="none" w:sz="0" w:space="0" w:color="auto"/>
        <w:left w:val="none" w:sz="0" w:space="0" w:color="auto"/>
        <w:bottom w:val="none" w:sz="0" w:space="0" w:color="auto"/>
        <w:right w:val="none" w:sz="0" w:space="0" w:color="auto"/>
      </w:divBdr>
    </w:div>
    <w:div w:id="652179966">
      <w:bodyDiv w:val="1"/>
      <w:marLeft w:val="0"/>
      <w:marRight w:val="0"/>
      <w:marTop w:val="0"/>
      <w:marBottom w:val="0"/>
      <w:divBdr>
        <w:top w:val="none" w:sz="0" w:space="0" w:color="auto"/>
        <w:left w:val="none" w:sz="0" w:space="0" w:color="auto"/>
        <w:bottom w:val="none" w:sz="0" w:space="0" w:color="auto"/>
        <w:right w:val="none" w:sz="0" w:space="0" w:color="auto"/>
      </w:divBdr>
    </w:div>
    <w:div w:id="840435376">
      <w:bodyDiv w:val="1"/>
      <w:marLeft w:val="0"/>
      <w:marRight w:val="0"/>
      <w:marTop w:val="0"/>
      <w:marBottom w:val="0"/>
      <w:divBdr>
        <w:top w:val="none" w:sz="0" w:space="0" w:color="auto"/>
        <w:left w:val="none" w:sz="0" w:space="0" w:color="auto"/>
        <w:bottom w:val="none" w:sz="0" w:space="0" w:color="auto"/>
        <w:right w:val="none" w:sz="0" w:space="0" w:color="auto"/>
      </w:divBdr>
    </w:div>
    <w:div w:id="889806193">
      <w:bodyDiv w:val="1"/>
      <w:marLeft w:val="0"/>
      <w:marRight w:val="0"/>
      <w:marTop w:val="0"/>
      <w:marBottom w:val="0"/>
      <w:divBdr>
        <w:top w:val="none" w:sz="0" w:space="0" w:color="auto"/>
        <w:left w:val="none" w:sz="0" w:space="0" w:color="auto"/>
        <w:bottom w:val="none" w:sz="0" w:space="0" w:color="auto"/>
        <w:right w:val="none" w:sz="0" w:space="0" w:color="auto"/>
      </w:divBdr>
    </w:div>
    <w:div w:id="914558208">
      <w:bodyDiv w:val="1"/>
      <w:marLeft w:val="0"/>
      <w:marRight w:val="0"/>
      <w:marTop w:val="0"/>
      <w:marBottom w:val="0"/>
      <w:divBdr>
        <w:top w:val="none" w:sz="0" w:space="0" w:color="auto"/>
        <w:left w:val="none" w:sz="0" w:space="0" w:color="auto"/>
        <w:bottom w:val="none" w:sz="0" w:space="0" w:color="auto"/>
        <w:right w:val="none" w:sz="0" w:space="0" w:color="auto"/>
      </w:divBdr>
    </w:div>
    <w:div w:id="928588375">
      <w:bodyDiv w:val="1"/>
      <w:marLeft w:val="0"/>
      <w:marRight w:val="0"/>
      <w:marTop w:val="0"/>
      <w:marBottom w:val="0"/>
      <w:divBdr>
        <w:top w:val="none" w:sz="0" w:space="0" w:color="auto"/>
        <w:left w:val="none" w:sz="0" w:space="0" w:color="auto"/>
        <w:bottom w:val="none" w:sz="0" w:space="0" w:color="auto"/>
        <w:right w:val="none" w:sz="0" w:space="0" w:color="auto"/>
      </w:divBdr>
    </w:div>
    <w:div w:id="1283195060">
      <w:bodyDiv w:val="1"/>
      <w:marLeft w:val="0"/>
      <w:marRight w:val="0"/>
      <w:marTop w:val="0"/>
      <w:marBottom w:val="0"/>
      <w:divBdr>
        <w:top w:val="none" w:sz="0" w:space="0" w:color="auto"/>
        <w:left w:val="none" w:sz="0" w:space="0" w:color="auto"/>
        <w:bottom w:val="none" w:sz="0" w:space="0" w:color="auto"/>
        <w:right w:val="none" w:sz="0" w:space="0" w:color="auto"/>
      </w:divBdr>
    </w:div>
    <w:div w:id="1472795358">
      <w:bodyDiv w:val="1"/>
      <w:marLeft w:val="0"/>
      <w:marRight w:val="0"/>
      <w:marTop w:val="0"/>
      <w:marBottom w:val="0"/>
      <w:divBdr>
        <w:top w:val="none" w:sz="0" w:space="0" w:color="auto"/>
        <w:left w:val="none" w:sz="0" w:space="0" w:color="auto"/>
        <w:bottom w:val="none" w:sz="0" w:space="0" w:color="auto"/>
        <w:right w:val="none" w:sz="0" w:space="0" w:color="auto"/>
      </w:divBdr>
    </w:div>
    <w:div w:id="1528444170">
      <w:bodyDiv w:val="1"/>
      <w:marLeft w:val="0"/>
      <w:marRight w:val="0"/>
      <w:marTop w:val="0"/>
      <w:marBottom w:val="0"/>
      <w:divBdr>
        <w:top w:val="none" w:sz="0" w:space="0" w:color="auto"/>
        <w:left w:val="none" w:sz="0" w:space="0" w:color="auto"/>
        <w:bottom w:val="none" w:sz="0" w:space="0" w:color="auto"/>
        <w:right w:val="none" w:sz="0" w:space="0" w:color="auto"/>
      </w:divBdr>
    </w:div>
    <w:div w:id="1632518278">
      <w:bodyDiv w:val="1"/>
      <w:marLeft w:val="0"/>
      <w:marRight w:val="0"/>
      <w:marTop w:val="0"/>
      <w:marBottom w:val="0"/>
      <w:divBdr>
        <w:top w:val="none" w:sz="0" w:space="0" w:color="auto"/>
        <w:left w:val="none" w:sz="0" w:space="0" w:color="auto"/>
        <w:bottom w:val="none" w:sz="0" w:space="0" w:color="auto"/>
        <w:right w:val="none" w:sz="0" w:space="0" w:color="auto"/>
      </w:divBdr>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
    <w:div w:id="21431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99D7B-1536-4D94-9D36-9E3BD18C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326</Words>
  <Characters>1863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ШВДНг-311 Шкаф вытяжной для поверки и калибровки газоанализаторов</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ШВДНг-311 Шкаф вытяжной для поверки и калибровки газоанализаторов</dc:title>
  <dc:creator>ООО "ТЕРМЭКС"</dc:creator>
  <cp:keywords>Лабораторная мебель</cp:keywords>
  <dc:description/>
  <cp:lastModifiedBy>Боброва Елена Алексеевна</cp:lastModifiedBy>
  <cp:revision>35</cp:revision>
  <cp:lastPrinted>2021-11-15T04:41:00Z</cp:lastPrinted>
  <dcterms:created xsi:type="dcterms:W3CDTF">2019-09-24T02:22:00Z</dcterms:created>
  <dcterms:modified xsi:type="dcterms:W3CDTF">2022-01-13T03:44:00Z</dcterms:modified>
</cp:coreProperties>
</file>